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035" w:rsidRPr="000D4BCC" w:rsidRDefault="00B57057" w:rsidP="00AF2FB4">
      <w:pPr>
        <w:jc w:val="center"/>
        <w:rPr>
          <w:b/>
        </w:rPr>
      </w:pPr>
      <w:r>
        <w:rPr>
          <w:b/>
        </w:rPr>
        <w:t>Контракт</w:t>
      </w:r>
      <w:r w:rsidR="00AF2FB4" w:rsidRPr="00435B2B">
        <w:rPr>
          <w:b/>
        </w:rPr>
        <w:t xml:space="preserve"> </w:t>
      </w:r>
      <w:r w:rsidR="005F7035" w:rsidRPr="000D4BCC">
        <w:rPr>
          <w:b/>
        </w:rPr>
        <w:t>№</w:t>
      </w:r>
      <w:r w:rsidR="00273F83">
        <w:rPr>
          <w:b/>
        </w:rPr>
        <w:t>0148</w:t>
      </w:r>
    </w:p>
    <w:p w:rsidR="00AF2FB4" w:rsidRPr="001035BC" w:rsidRDefault="00AF2FB4" w:rsidP="00AF2FB4">
      <w:pPr>
        <w:jc w:val="center"/>
        <w:rPr>
          <w:b/>
          <w:color w:val="000000"/>
        </w:rPr>
      </w:pPr>
      <w:r w:rsidRPr="001035BC">
        <w:rPr>
          <w:b/>
          <w:color w:val="000000"/>
        </w:rPr>
        <w:t>на</w:t>
      </w:r>
      <w:r w:rsidRPr="001035BC">
        <w:rPr>
          <w:color w:val="000000"/>
        </w:rPr>
        <w:t xml:space="preserve"> </w:t>
      </w:r>
      <w:r w:rsidRPr="001035BC">
        <w:rPr>
          <w:b/>
          <w:color w:val="000000"/>
        </w:rPr>
        <w:t xml:space="preserve">оказание услуг по организации горячего питания </w:t>
      </w:r>
    </w:p>
    <w:p w:rsidR="00970E06" w:rsidRPr="00D06008" w:rsidRDefault="005F7035" w:rsidP="00970E06">
      <w:pPr>
        <w:jc w:val="center"/>
      </w:pPr>
      <w:r w:rsidRPr="001035BC">
        <w:t>ИКЗ:</w:t>
      </w:r>
      <w:r w:rsidR="00A25B4D" w:rsidRPr="001035BC">
        <w:t xml:space="preserve"> </w:t>
      </w:r>
      <w:r w:rsidR="004F7530" w:rsidRPr="00D06008">
        <w:t>2334100014340410101001000900</w:t>
      </w:r>
      <w:r w:rsidR="00D06008">
        <w:t>1</w:t>
      </w:r>
      <w:r w:rsidR="004F7530" w:rsidRPr="00D06008">
        <w:t>5629244</w:t>
      </w:r>
    </w:p>
    <w:p w:rsidR="00EF0D35" w:rsidRPr="001035BC" w:rsidRDefault="00EF0D35" w:rsidP="00970E06">
      <w:pPr>
        <w:jc w:val="center"/>
      </w:pPr>
    </w:p>
    <w:p w:rsidR="005F7035" w:rsidRPr="001035BC" w:rsidRDefault="005F7035" w:rsidP="005F7035">
      <w:pPr>
        <w:ind w:right="141"/>
      </w:pPr>
      <w:r w:rsidRPr="001035BC">
        <w:t>г. Петропавловск-Камчатский                                                          «</w:t>
      </w:r>
      <w:r w:rsidR="00F011B3">
        <w:t>31</w:t>
      </w:r>
      <w:r w:rsidRPr="001035BC">
        <w:t xml:space="preserve">» </w:t>
      </w:r>
      <w:r w:rsidR="00F011B3">
        <w:t>марта</w:t>
      </w:r>
      <w:r w:rsidRPr="001035BC">
        <w:t xml:space="preserve"> 20</w:t>
      </w:r>
      <w:r w:rsidR="00F011B3">
        <w:t>23</w:t>
      </w:r>
      <w:bookmarkStart w:id="0" w:name="_GoBack"/>
      <w:bookmarkEnd w:id="0"/>
      <w:r w:rsidRPr="001035BC">
        <w:t xml:space="preserve"> года</w:t>
      </w:r>
    </w:p>
    <w:p w:rsidR="005F7035" w:rsidRPr="001035BC" w:rsidRDefault="005F7035" w:rsidP="005F7035">
      <w:pPr>
        <w:ind w:right="141"/>
      </w:pPr>
    </w:p>
    <w:p w:rsidR="005F7035" w:rsidRPr="001035BC" w:rsidRDefault="00F2396C" w:rsidP="00383BE0">
      <w:pPr>
        <w:ind w:firstLine="360"/>
        <w:jc w:val="both"/>
      </w:pPr>
      <w:r w:rsidRPr="00755DA7">
        <w:t>Муниципальное бюджетное общеобразовательное учреждение «Средняя школа № 12»</w:t>
      </w:r>
      <w:r w:rsidR="00C22954" w:rsidRPr="001035BC">
        <w:t>, именуемое в дальнейшем «</w:t>
      </w:r>
      <w:r w:rsidR="00F6151D" w:rsidRPr="001035BC">
        <w:t>Заказчик</w:t>
      </w:r>
      <w:r w:rsidR="00C22954" w:rsidRPr="001035BC">
        <w:t>», в лице</w:t>
      </w:r>
      <w:r w:rsidR="00273F83" w:rsidRPr="00273F83">
        <w:t xml:space="preserve"> директора Макаровой Валентины Николаевны, действующей на основании Устава</w:t>
      </w:r>
      <w:r w:rsidR="005F7035" w:rsidRPr="001035BC">
        <w:t xml:space="preserve">, с одной стороны, и </w:t>
      </w:r>
      <w:r w:rsidR="00273F83" w:rsidRPr="00273F83">
        <w:t xml:space="preserve">Общество с ограниченной ответственностью "Еда-Есть", именуемое в дальнейшем «Исполнитель», в лице генерального директора </w:t>
      </w:r>
      <w:proofErr w:type="spellStart"/>
      <w:r w:rsidR="00273F83" w:rsidRPr="00273F83">
        <w:t>Уриева</w:t>
      </w:r>
      <w:proofErr w:type="spellEnd"/>
      <w:r w:rsidR="00273F83" w:rsidRPr="00273F83">
        <w:t xml:space="preserve"> Андрея Михайловича, действующего на основании Устава</w:t>
      </w:r>
      <w:r w:rsidR="005F7035" w:rsidRPr="001035BC">
        <w:t xml:space="preserve">, с другой стороны, вместе именуемые стороны, руководствуясь Федеральным законом от 05.04.2013 № 44-ФЗ «О контрактной системе в сфере закупок </w:t>
      </w:r>
      <w:r w:rsidR="00D33C39" w:rsidRPr="001035BC">
        <w:t>товаров, работ, услуг</w:t>
      </w:r>
      <w:r w:rsidR="005F7035" w:rsidRPr="001035BC">
        <w:t xml:space="preserve"> для обеспечения государственных и муниципальных нужд»</w:t>
      </w:r>
      <w:r w:rsidR="00255908" w:rsidRPr="001035BC">
        <w:t xml:space="preserve"> (далее также Федеральный закон № 44-ФЗ)</w:t>
      </w:r>
      <w:r w:rsidR="005F7035" w:rsidRPr="001035BC">
        <w:t>, Гражданским кодексом Российской Федерации, в соответствии протоколом</w:t>
      </w:r>
      <w:r w:rsidR="00DB41F5" w:rsidRPr="001035BC">
        <w:t xml:space="preserve"> </w:t>
      </w:r>
      <w:r w:rsidR="00273F83" w:rsidRPr="00273F83">
        <w:t>подведения итогов определения поставщика (подрядчика, исполнителя)</w:t>
      </w:r>
      <w:r w:rsidR="00DB41F5" w:rsidRPr="001035BC">
        <w:t xml:space="preserve"> </w:t>
      </w:r>
      <w:r w:rsidR="005F7035" w:rsidRPr="001035BC">
        <w:t>от «</w:t>
      </w:r>
      <w:r w:rsidR="00273F83">
        <w:t>16</w:t>
      </w:r>
      <w:r w:rsidR="005F7035" w:rsidRPr="001035BC">
        <w:t xml:space="preserve">» </w:t>
      </w:r>
      <w:r w:rsidR="00273F83">
        <w:t xml:space="preserve">марта </w:t>
      </w:r>
      <w:r w:rsidR="005F7035" w:rsidRPr="001035BC">
        <w:t>20</w:t>
      </w:r>
      <w:r w:rsidR="00273F83">
        <w:t>23</w:t>
      </w:r>
      <w:r w:rsidR="005F7035" w:rsidRPr="001035BC">
        <w:t xml:space="preserve"> № </w:t>
      </w:r>
      <w:r w:rsidR="00273F83" w:rsidRPr="00273F83">
        <w:t>0138300000423000148</w:t>
      </w:r>
      <w:r w:rsidR="005F7035" w:rsidRPr="001035BC">
        <w:t xml:space="preserve">, заключили настоящий </w:t>
      </w:r>
      <w:r w:rsidR="00B57057">
        <w:t>контракт</w:t>
      </w:r>
      <w:r w:rsidR="00662B0B" w:rsidRPr="001035BC">
        <w:rPr>
          <w:b/>
        </w:rPr>
        <w:t xml:space="preserve"> </w:t>
      </w:r>
      <w:r w:rsidR="005F7035" w:rsidRPr="001035BC">
        <w:t xml:space="preserve">(далее- </w:t>
      </w:r>
      <w:r w:rsidR="005D6004" w:rsidRPr="001035BC">
        <w:t>К</w:t>
      </w:r>
      <w:r w:rsidR="005F7035" w:rsidRPr="001035BC">
        <w:t>онтракт) о нижеследующем:</w:t>
      </w:r>
    </w:p>
    <w:p w:rsidR="005F7035" w:rsidRPr="001035BC" w:rsidRDefault="005F7035" w:rsidP="005F7035">
      <w:pPr>
        <w:pStyle w:val="a8"/>
        <w:tabs>
          <w:tab w:val="left" w:pos="570"/>
        </w:tabs>
        <w:spacing w:after="0"/>
        <w:ind w:left="0" w:firstLine="720"/>
        <w:jc w:val="both"/>
      </w:pPr>
    </w:p>
    <w:p w:rsidR="005F7035" w:rsidRPr="001035BC" w:rsidRDefault="005F7035" w:rsidP="005F7035">
      <w:pPr>
        <w:pStyle w:val="aa"/>
        <w:numPr>
          <w:ilvl w:val="0"/>
          <w:numId w:val="1"/>
        </w:numPr>
        <w:autoSpaceDE w:val="0"/>
        <w:autoSpaceDN w:val="0"/>
        <w:adjustRightInd w:val="0"/>
        <w:jc w:val="center"/>
        <w:rPr>
          <w:b/>
          <w:smallCaps/>
        </w:rPr>
      </w:pPr>
      <w:r w:rsidRPr="001035BC">
        <w:rPr>
          <w:b/>
          <w:smallCaps/>
        </w:rPr>
        <w:t xml:space="preserve">Предмет </w:t>
      </w:r>
      <w:r w:rsidR="00C2380C" w:rsidRPr="001035BC">
        <w:rPr>
          <w:b/>
          <w:smallCaps/>
        </w:rPr>
        <w:t>контракта</w:t>
      </w:r>
    </w:p>
    <w:p w:rsidR="005F7035" w:rsidRPr="001035BC" w:rsidRDefault="006A478E" w:rsidP="00AD68E8">
      <w:pPr>
        <w:pStyle w:val="aa"/>
        <w:numPr>
          <w:ilvl w:val="1"/>
          <w:numId w:val="1"/>
        </w:numPr>
        <w:ind w:left="709" w:hanging="567"/>
        <w:contextualSpacing w:val="0"/>
        <w:jc w:val="both"/>
      </w:pPr>
      <w:r w:rsidRPr="001035BC">
        <w:t>Исполнитель</w:t>
      </w:r>
      <w:r w:rsidR="005F7035" w:rsidRPr="001035BC">
        <w:t xml:space="preserve"> обязуется </w:t>
      </w:r>
      <w:r w:rsidR="00EE7E1C" w:rsidRPr="001035BC">
        <w:t>оказать услуги по</w:t>
      </w:r>
      <w:r w:rsidR="00AF2FB4" w:rsidRPr="001035BC">
        <w:rPr>
          <w:b/>
          <w:color w:val="000000"/>
        </w:rPr>
        <w:t xml:space="preserve"> организации горячего питания </w:t>
      </w:r>
      <w:r w:rsidR="00132E3A" w:rsidRPr="001035BC">
        <w:t xml:space="preserve">(далее – «Услуги») </w:t>
      </w:r>
      <w:r w:rsidR="005F7035" w:rsidRPr="001035BC">
        <w:t xml:space="preserve">в </w:t>
      </w:r>
      <w:r w:rsidR="0086362F" w:rsidRPr="001035BC">
        <w:t>порядке и на условиях</w:t>
      </w:r>
      <w:r w:rsidR="005F7035" w:rsidRPr="001035BC">
        <w:t xml:space="preserve"> настоящего </w:t>
      </w:r>
      <w:r w:rsidR="00A75D71" w:rsidRPr="001035BC">
        <w:t>К</w:t>
      </w:r>
      <w:r w:rsidR="00C2380C" w:rsidRPr="001035BC">
        <w:t>онтракта</w:t>
      </w:r>
      <w:r w:rsidR="005F7035" w:rsidRPr="001035BC">
        <w:t xml:space="preserve">, а </w:t>
      </w:r>
      <w:r w:rsidR="00F6151D" w:rsidRPr="001035BC">
        <w:t>Заказчик</w:t>
      </w:r>
      <w:r w:rsidR="005F7035" w:rsidRPr="001035BC">
        <w:t xml:space="preserve"> обязуется принимать и оплачивать </w:t>
      </w:r>
      <w:r w:rsidR="00740599" w:rsidRPr="001035BC">
        <w:t>Услуги</w:t>
      </w:r>
      <w:r w:rsidR="005F7035" w:rsidRPr="001035BC">
        <w:t xml:space="preserve"> в соответствии с </w:t>
      </w:r>
      <w:r w:rsidR="00A75D71" w:rsidRPr="001035BC">
        <w:t>К</w:t>
      </w:r>
      <w:r w:rsidR="00C2380C" w:rsidRPr="001035BC">
        <w:t>онтракт</w:t>
      </w:r>
      <w:r w:rsidR="005F7035" w:rsidRPr="001035BC">
        <w:t>ом.</w:t>
      </w:r>
    </w:p>
    <w:p w:rsidR="00E2683F" w:rsidRPr="001035BC" w:rsidRDefault="00AE6E6A" w:rsidP="00E2683F">
      <w:pPr>
        <w:pStyle w:val="aa"/>
        <w:numPr>
          <w:ilvl w:val="1"/>
          <w:numId w:val="1"/>
        </w:numPr>
        <w:ind w:left="709" w:hanging="567"/>
        <w:contextualSpacing w:val="0"/>
        <w:jc w:val="both"/>
      </w:pPr>
      <w:r w:rsidRPr="001035BC">
        <w:t xml:space="preserve">Содержание и </w:t>
      </w:r>
      <w:r w:rsidR="00FB1FE9" w:rsidRPr="00FB1FE9">
        <w:t xml:space="preserve">цены единиц Услуг </w:t>
      </w:r>
      <w:r w:rsidR="00E2683F" w:rsidRPr="00FB1FE9">
        <w:t xml:space="preserve">указаны в </w:t>
      </w:r>
      <w:r w:rsidR="002515F9" w:rsidRPr="00FB1FE9">
        <w:t>техническом задании</w:t>
      </w:r>
      <w:r w:rsidR="00E2683F" w:rsidRPr="00FB1FE9">
        <w:t>, приложение</w:t>
      </w:r>
      <w:r w:rsidRPr="00FB1FE9">
        <w:t xml:space="preserve"> 1</w:t>
      </w:r>
      <w:r w:rsidR="00E2683F" w:rsidRPr="00FB1FE9">
        <w:t xml:space="preserve"> к настоящему </w:t>
      </w:r>
      <w:r w:rsidR="00A75D71" w:rsidRPr="00FB1FE9">
        <w:t>К</w:t>
      </w:r>
      <w:r w:rsidR="00C2380C" w:rsidRPr="00FB1FE9">
        <w:t>онтракт</w:t>
      </w:r>
      <w:r w:rsidR="00E2683F" w:rsidRPr="00FB1FE9">
        <w:t xml:space="preserve">у (далее – </w:t>
      </w:r>
      <w:r w:rsidR="002515F9" w:rsidRPr="00FB1FE9">
        <w:t>Техническое задание</w:t>
      </w:r>
      <w:r w:rsidR="00E2683F" w:rsidRPr="00FB1FE9">
        <w:t>).</w:t>
      </w:r>
      <w:r w:rsidR="00E2683F" w:rsidRPr="001035BC">
        <w:t xml:space="preserve"> </w:t>
      </w:r>
    </w:p>
    <w:p w:rsidR="00122EA2" w:rsidRPr="001035BC" w:rsidRDefault="00FB3D42" w:rsidP="00122EA2">
      <w:pPr>
        <w:pStyle w:val="aa"/>
        <w:numPr>
          <w:ilvl w:val="1"/>
          <w:numId w:val="1"/>
        </w:numPr>
        <w:ind w:left="709" w:hanging="567"/>
        <w:contextualSpacing w:val="0"/>
        <w:jc w:val="both"/>
      </w:pPr>
      <w:r w:rsidRPr="001035BC">
        <w:t xml:space="preserve">Условия </w:t>
      </w:r>
      <w:r w:rsidR="00740599" w:rsidRPr="001035BC">
        <w:t>оказания услуг</w:t>
      </w:r>
      <w:r w:rsidRPr="001035BC">
        <w:t xml:space="preserve">, требования к качеству результата </w:t>
      </w:r>
      <w:r w:rsidR="00740599" w:rsidRPr="001035BC">
        <w:t>услуг</w:t>
      </w:r>
      <w:r w:rsidRPr="001035BC">
        <w:t>, прочие требования, связанные</w:t>
      </w:r>
      <w:r w:rsidR="00DB41F5" w:rsidRPr="001035BC">
        <w:t xml:space="preserve"> </w:t>
      </w:r>
      <w:r w:rsidRPr="001035BC">
        <w:t xml:space="preserve">с определением соответствия </w:t>
      </w:r>
      <w:r w:rsidR="00740599" w:rsidRPr="001035BC">
        <w:t xml:space="preserve">оказываемых услуг </w:t>
      </w:r>
      <w:r w:rsidRPr="001035BC">
        <w:t>потребностям Заказчика, определены настоящим Контрактом и</w:t>
      </w:r>
      <w:r w:rsidR="00122EA2" w:rsidRPr="001035BC">
        <w:t xml:space="preserve"> приложениями к нему.</w:t>
      </w:r>
    </w:p>
    <w:p w:rsidR="00FB1FE9" w:rsidRPr="00FB1FE9" w:rsidRDefault="00FB1FE9" w:rsidP="00FB1FE9">
      <w:pPr>
        <w:pStyle w:val="aa"/>
        <w:numPr>
          <w:ilvl w:val="1"/>
          <w:numId w:val="1"/>
        </w:numPr>
        <w:ind w:left="709" w:hanging="567"/>
        <w:contextualSpacing w:val="0"/>
        <w:jc w:val="both"/>
      </w:pPr>
      <w:r w:rsidRPr="00FB1FE9">
        <w:t>Периодичность оказания услуг: по заявкам Заказчика</w:t>
      </w:r>
    </w:p>
    <w:p w:rsidR="005F7035" w:rsidRPr="00D06008" w:rsidRDefault="0086362F" w:rsidP="00122EA2">
      <w:pPr>
        <w:pStyle w:val="aa"/>
        <w:numPr>
          <w:ilvl w:val="1"/>
          <w:numId w:val="1"/>
        </w:numPr>
        <w:ind w:left="709" w:hanging="567"/>
        <w:contextualSpacing w:val="0"/>
        <w:jc w:val="both"/>
      </w:pPr>
      <w:r w:rsidRPr="001035BC">
        <w:t xml:space="preserve">Идентификационный код закупки: </w:t>
      </w:r>
      <w:r w:rsidR="004F7530" w:rsidRPr="00D06008">
        <w:t>2334100014340410101001000900</w:t>
      </w:r>
      <w:r w:rsidR="00D06008">
        <w:t>1</w:t>
      </w:r>
      <w:r w:rsidR="004F7530" w:rsidRPr="00D06008">
        <w:t>5629244</w:t>
      </w:r>
    </w:p>
    <w:p w:rsidR="00122EA2" w:rsidRPr="000D4BCC" w:rsidRDefault="00122EA2" w:rsidP="00122EA2">
      <w:pPr>
        <w:pStyle w:val="aa"/>
        <w:ind w:left="709"/>
        <w:contextualSpacing w:val="0"/>
        <w:jc w:val="both"/>
      </w:pPr>
    </w:p>
    <w:p w:rsidR="005F7035" w:rsidRPr="000D4BCC" w:rsidRDefault="005F7035" w:rsidP="005F7035">
      <w:pPr>
        <w:pStyle w:val="aa"/>
        <w:numPr>
          <w:ilvl w:val="0"/>
          <w:numId w:val="1"/>
        </w:numPr>
        <w:autoSpaceDE w:val="0"/>
        <w:autoSpaceDN w:val="0"/>
        <w:adjustRightInd w:val="0"/>
        <w:jc w:val="center"/>
        <w:rPr>
          <w:b/>
          <w:smallCaps/>
        </w:rPr>
      </w:pPr>
      <w:r w:rsidRPr="000D4BCC">
        <w:rPr>
          <w:b/>
          <w:smallCaps/>
        </w:rPr>
        <w:t xml:space="preserve">Цена </w:t>
      </w:r>
      <w:r w:rsidR="00C2380C" w:rsidRPr="000D4BCC">
        <w:rPr>
          <w:b/>
          <w:smallCaps/>
        </w:rPr>
        <w:t>контракта</w:t>
      </w:r>
      <w:r w:rsidRPr="000D4BCC">
        <w:rPr>
          <w:b/>
          <w:smallCaps/>
        </w:rPr>
        <w:t>.</w:t>
      </w:r>
    </w:p>
    <w:p w:rsidR="00FB1FE9" w:rsidRPr="00FB1FE9" w:rsidRDefault="00FB1FE9" w:rsidP="00FB1FE9">
      <w:pPr>
        <w:pStyle w:val="aa"/>
        <w:numPr>
          <w:ilvl w:val="1"/>
          <w:numId w:val="1"/>
        </w:numPr>
        <w:ind w:left="709" w:hanging="567"/>
        <w:contextualSpacing w:val="0"/>
        <w:jc w:val="both"/>
      </w:pPr>
      <w:bookmarkStart w:id="1" w:name="OLE_LINK4"/>
      <w:r w:rsidRPr="00FB1FE9">
        <w:t>Максимальное</w:t>
      </w:r>
      <w:r w:rsidRPr="00FB1FE9">
        <w:rPr>
          <w:rFonts w:cs="Arial"/>
        </w:rPr>
        <w:t xml:space="preserve"> значение цены контракта </w:t>
      </w:r>
      <w:r w:rsidRPr="00FB1FE9">
        <w:t>и валюта платежа устанавливаются в российских рублях.</w:t>
      </w:r>
    </w:p>
    <w:p w:rsidR="00FB1FE9" w:rsidRPr="00FB1FE9" w:rsidRDefault="00FB1FE9" w:rsidP="00FB1FE9">
      <w:pPr>
        <w:pStyle w:val="aa"/>
        <w:numPr>
          <w:ilvl w:val="1"/>
          <w:numId w:val="1"/>
        </w:numPr>
        <w:ind w:left="709" w:hanging="567"/>
        <w:contextualSpacing w:val="0"/>
        <w:jc w:val="both"/>
        <w:rPr>
          <w:rFonts w:eastAsia="Calibri"/>
        </w:rPr>
      </w:pPr>
      <w:r w:rsidRPr="00FB1FE9">
        <w:t>Максимальное</w:t>
      </w:r>
      <w:r w:rsidRPr="00FB1FE9">
        <w:rPr>
          <w:rFonts w:cs="Arial"/>
        </w:rPr>
        <w:t xml:space="preserve"> значение цены контракта составляет </w:t>
      </w:r>
      <w:r w:rsidR="00647BE3">
        <w:rPr>
          <w:rFonts w:ascii="Calibri" w:hAnsi="Calibri" w:cs="Calibri"/>
          <w:color w:val="000000"/>
          <w:sz w:val="22"/>
          <w:szCs w:val="22"/>
        </w:rPr>
        <w:t xml:space="preserve">5 215 795,20 </w:t>
      </w:r>
      <w:r w:rsidR="00647BE3">
        <w:rPr>
          <w:lang w:eastAsia="en-US"/>
        </w:rPr>
        <w:t>(пять миллионов двести пятнадцать тысяч семьсот девяносто пять) рублей 20 копеек</w:t>
      </w:r>
      <w:r w:rsidRPr="00FB1FE9">
        <w:rPr>
          <w:rFonts w:cs="Arial"/>
        </w:rPr>
        <w:t>,</w:t>
      </w:r>
      <w:r w:rsidRPr="00FB1FE9">
        <w:t xml:space="preserve"> </w:t>
      </w:r>
      <w:r w:rsidRPr="00FB1FE9">
        <w:rPr>
          <w:i/>
        </w:rPr>
        <w:t>НДС не облагается</w:t>
      </w:r>
      <w:r w:rsidR="00350274">
        <w:rPr>
          <w:i/>
        </w:rPr>
        <w:t>,</w:t>
      </w:r>
      <w:r w:rsidRPr="00FB1FE9">
        <w:rPr>
          <w:i/>
        </w:rPr>
        <w:t xml:space="preserve"> в соответствии с пунктом 2 статьи 346.11 Налогового кодекса Российской Федерации.</w:t>
      </w:r>
    </w:p>
    <w:bookmarkEnd w:id="1"/>
    <w:p w:rsidR="00A1290E" w:rsidRPr="00FB1FE9" w:rsidRDefault="00A1290E" w:rsidP="00A1290E">
      <w:pPr>
        <w:pStyle w:val="aa"/>
        <w:numPr>
          <w:ilvl w:val="1"/>
          <w:numId w:val="1"/>
        </w:numPr>
        <w:ind w:left="709" w:hanging="567"/>
        <w:contextualSpacing w:val="0"/>
        <w:jc w:val="both"/>
      </w:pPr>
      <w:r w:rsidRPr="00FB1FE9">
        <w:t>Цена единиц услуг определена в техническом задании (приложение 1 к настоящему контракту) и является неизменной на весь срок действия Контракта.</w:t>
      </w:r>
    </w:p>
    <w:p w:rsidR="00132E3A" w:rsidRPr="00FB1FE9" w:rsidRDefault="00FB1FE9" w:rsidP="00132E3A">
      <w:pPr>
        <w:pStyle w:val="aa"/>
        <w:numPr>
          <w:ilvl w:val="1"/>
          <w:numId w:val="1"/>
        </w:numPr>
        <w:ind w:left="709" w:hanging="567"/>
        <w:contextualSpacing w:val="0"/>
        <w:jc w:val="both"/>
      </w:pPr>
      <w:r w:rsidRPr="00FB1FE9">
        <w:t xml:space="preserve">В максимальное значение цены контракта </w:t>
      </w:r>
      <w:r w:rsidR="00132E3A" w:rsidRPr="00FB1FE9">
        <w:t>включены: вознаграждение Исполнителю; компенсации ему всех затрат, издержек и иных расходов, связанных с исполнением настоящего Контракта; расходы на уплату всех предусмотренных действующим законодательством Российской Федерации налогов и сборов и других платежей.</w:t>
      </w:r>
    </w:p>
    <w:p w:rsidR="005F7035" w:rsidRPr="000D4BCC" w:rsidRDefault="00F6151D" w:rsidP="00E2683F">
      <w:pPr>
        <w:pStyle w:val="aa"/>
        <w:numPr>
          <w:ilvl w:val="1"/>
          <w:numId w:val="1"/>
        </w:numPr>
        <w:ind w:left="709" w:hanging="567"/>
        <w:contextualSpacing w:val="0"/>
        <w:jc w:val="both"/>
      </w:pPr>
      <w:r w:rsidRPr="000D4BCC">
        <w:t>Заказчик</w:t>
      </w:r>
      <w:r w:rsidR="005F7035" w:rsidRPr="000D4BCC">
        <w:t xml:space="preserve"> уменьшает сумму, подлежащую уплате </w:t>
      </w:r>
      <w:r w:rsidR="006A478E" w:rsidRPr="000D4BCC">
        <w:t>Исполнителю</w:t>
      </w:r>
      <w:r w:rsidR="005F7035" w:rsidRPr="000D4BCC">
        <w:t xml:space="preserve">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w:t>
      </w:r>
      <w:r w:rsidR="00DA2046" w:rsidRPr="000D4BCC">
        <w:t>К</w:t>
      </w:r>
      <w:r w:rsidR="00C2380C" w:rsidRPr="000D4BCC">
        <w:t>онтракта</w:t>
      </w:r>
      <w:r w:rsidR="005F7035" w:rsidRPr="000D4BCC">
        <w:t xml:space="preserve">,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C2380C" w:rsidRPr="000D4BCC">
        <w:t>Государственны</w:t>
      </w:r>
      <w:r w:rsidR="00DA2046" w:rsidRPr="000D4BCC">
        <w:t>м</w:t>
      </w:r>
      <w:r w:rsidR="00C2380C" w:rsidRPr="000D4BCC">
        <w:t xml:space="preserve"> заказчик</w:t>
      </w:r>
      <w:r w:rsidR="005F7035" w:rsidRPr="000D4BCC">
        <w:t>ом.</w:t>
      </w:r>
    </w:p>
    <w:p w:rsidR="00D4297B" w:rsidRPr="0045234F" w:rsidRDefault="00D4297B" w:rsidP="00D4297B">
      <w:pPr>
        <w:pStyle w:val="aa"/>
        <w:numPr>
          <w:ilvl w:val="1"/>
          <w:numId w:val="1"/>
        </w:numPr>
        <w:ind w:left="709" w:hanging="567"/>
        <w:contextualSpacing w:val="0"/>
        <w:jc w:val="both"/>
        <w:rPr>
          <w:b/>
          <w:smallCaps/>
        </w:rPr>
      </w:pPr>
      <w:r w:rsidRPr="0045234F">
        <w:t xml:space="preserve">Финансирование осуществляется за счет </w:t>
      </w:r>
      <w:r>
        <w:t>собственных средств организации.</w:t>
      </w:r>
    </w:p>
    <w:p w:rsidR="00122EA2" w:rsidRPr="000D4BCC" w:rsidRDefault="00122EA2" w:rsidP="00122EA2">
      <w:pPr>
        <w:pStyle w:val="aa"/>
        <w:ind w:left="709"/>
        <w:contextualSpacing w:val="0"/>
        <w:jc w:val="both"/>
        <w:rPr>
          <w:b/>
          <w:smallCaps/>
        </w:rPr>
      </w:pPr>
    </w:p>
    <w:p w:rsidR="005F7035" w:rsidRPr="000D4BCC" w:rsidRDefault="005F7035" w:rsidP="00E2683F">
      <w:pPr>
        <w:pStyle w:val="aa"/>
        <w:numPr>
          <w:ilvl w:val="0"/>
          <w:numId w:val="1"/>
        </w:numPr>
        <w:autoSpaceDE w:val="0"/>
        <w:autoSpaceDN w:val="0"/>
        <w:adjustRightInd w:val="0"/>
        <w:jc w:val="center"/>
        <w:rPr>
          <w:b/>
          <w:smallCaps/>
        </w:rPr>
      </w:pPr>
      <w:r w:rsidRPr="000D4BCC">
        <w:rPr>
          <w:b/>
          <w:smallCaps/>
        </w:rPr>
        <w:t xml:space="preserve">Сроки </w:t>
      </w:r>
      <w:r w:rsidR="00C2380C" w:rsidRPr="000D4BCC">
        <w:rPr>
          <w:b/>
          <w:smallCaps/>
        </w:rPr>
        <w:t>контракта</w:t>
      </w:r>
      <w:r w:rsidRPr="000D4BCC">
        <w:rPr>
          <w:b/>
          <w:smallCaps/>
        </w:rPr>
        <w:t xml:space="preserve">. </w:t>
      </w:r>
    </w:p>
    <w:p w:rsidR="00EE7E1C" w:rsidRDefault="00EE7E1C" w:rsidP="00EE7E1C">
      <w:pPr>
        <w:pStyle w:val="aa"/>
        <w:numPr>
          <w:ilvl w:val="1"/>
          <w:numId w:val="1"/>
        </w:numPr>
        <w:ind w:left="709" w:hanging="567"/>
        <w:contextualSpacing w:val="0"/>
        <w:jc w:val="both"/>
      </w:pPr>
      <w:r w:rsidRPr="000D4BCC">
        <w:t xml:space="preserve">Сроки действия Контракта: с момента заключения Контракта </w:t>
      </w:r>
      <w:r>
        <w:t>по</w:t>
      </w:r>
      <w:r w:rsidRPr="000D4BCC">
        <w:t xml:space="preserve"> </w:t>
      </w:r>
      <w:r w:rsidR="000F3A8B" w:rsidRPr="000F3A8B">
        <w:t>16.02.2024</w:t>
      </w:r>
      <w:r w:rsidR="000F3A8B">
        <w:t xml:space="preserve"> </w:t>
      </w:r>
      <w:r w:rsidRPr="000D4BCC">
        <w:t>года.</w:t>
      </w:r>
    </w:p>
    <w:p w:rsidR="00C71CBB" w:rsidRPr="000D4BCC" w:rsidRDefault="005F7035" w:rsidP="00D06008">
      <w:pPr>
        <w:pStyle w:val="aa"/>
        <w:numPr>
          <w:ilvl w:val="1"/>
          <w:numId w:val="1"/>
        </w:numPr>
        <w:ind w:left="709" w:hanging="567"/>
        <w:contextualSpacing w:val="0"/>
        <w:jc w:val="both"/>
      </w:pPr>
      <w:r w:rsidRPr="000D4BCC">
        <w:lastRenderedPageBreak/>
        <w:t>Срок</w:t>
      </w:r>
      <w:r w:rsidR="00C71CBB" w:rsidRPr="000D4BCC">
        <w:t>и</w:t>
      </w:r>
      <w:r w:rsidR="00DB41F5" w:rsidRPr="000D4BCC">
        <w:t xml:space="preserve"> </w:t>
      </w:r>
      <w:r w:rsidR="00604F32" w:rsidRPr="000D4BCC">
        <w:t>оказания услуг</w:t>
      </w:r>
      <w:r w:rsidR="00A95938" w:rsidRPr="000D4BCC">
        <w:t xml:space="preserve">: </w:t>
      </w:r>
      <w:r w:rsidR="00AF2FB4">
        <w:t>с</w:t>
      </w:r>
      <w:r w:rsidR="00AF2FB4" w:rsidRPr="004B1812">
        <w:t xml:space="preserve"> </w:t>
      </w:r>
      <w:r w:rsidR="00AF2FB4">
        <w:t xml:space="preserve">момента заключения </w:t>
      </w:r>
      <w:r w:rsidR="00B57057">
        <w:t>Контракт</w:t>
      </w:r>
      <w:r w:rsidR="00AF2FB4">
        <w:t>а</w:t>
      </w:r>
      <w:r w:rsidR="00AF2FB4" w:rsidRPr="00FD3182">
        <w:t xml:space="preserve"> по 3</w:t>
      </w:r>
      <w:r w:rsidR="00AF2FB4">
        <w:t>0</w:t>
      </w:r>
      <w:r w:rsidR="00AF2FB4" w:rsidRPr="00FD3182">
        <w:t xml:space="preserve"> декабря 20</w:t>
      </w:r>
      <w:r w:rsidR="00AF2FB4">
        <w:t>2</w:t>
      </w:r>
      <w:r w:rsidR="002127E7">
        <w:t>3</w:t>
      </w:r>
      <w:r w:rsidR="00AF2FB4" w:rsidRPr="00FD3182">
        <w:t xml:space="preserve"> года, ежедневно, за исключением выходных, праздничных и каникулярных дней</w:t>
      </w:r>
      <w:r w:rsidR="00AF2FB4">
        <w:t>.</w:t>
      </w:r>
    </w:p>
    <w:p w:rsidR="00C71CBB" w:rsidRDefault="00C71CBB" w:rsidP="00C71CBB">
      <w:pPr>
        <w:pStyle w:val="aa"/>
        <w:numPr>
          <w:ilvl w:val="1"/>
          <w:numId w:val="1"/>
        </w:numPr>
        <w:ind w:left="709" w:hanging="567"/>
        <w:contextualSpacing w:val="0"/>
        <w:jc w:val="both"/>
      </w:pPr>
      <w:r w:rsidRPr="000D4BCC">
        <w:t>Истечение срока действия Контракта не влечет прекращение предусмотренных Контрактом взаимных финансовых обязательств Сторон.</w:t>
      </w:r>
    </w:p>
    <w:p w:rsidR="005F7035" w:rsidRPr="000D4BCC" w:rsidRDefault="005F7035" w:rsidP="00EE7E1C">
      <w:pPr>
        <w:ind w:left="142" w:right="141"/>
        <w:jc w:val="both"/>
      </w:pPr>
    </w:p>
    <w:p w:rsidR="005F7035" w:rsidRPr="000D4BCC" w:rsidRDefault="005F7035" w:rsidP="00062A28">
      <w:pPr>
        <w:pStyle w:val="aa"/>
        <w:numPr>
          <w:ilvl w:val="0"/>
          <w:numId w:val="1"/>
        </w:numPr>
        <w:autoSpaceDE w:val="0"/>
        <w:autoSpaceDN w:val="0"/>
        <w:adjustRightInd w:val="0"/>
        <w:jc w:val="center"/>
        <w:rPr>
          <w:b/>
          <w:smallCaps/>
        </w:rPr>
      </w:pPr>
      <w:r w:rsidRPr="000D4BCC">
        <w:rPr>
          <w:b/>
          <w:smallCaps/>
        </w:rPr>
        <w:t xml:space="preserve">Место </w:t>
      </w:r>
      <w:r w:rsidR="00604F32" w:rsidRPr="000D4BCC">
        <w:rPr>
          <w:b/>
          <w:smallCaps/>
        </w:rPr>
        <w:t>оказания услуг</w:t>
      </w:r>
      <w:r w:rsidR="00062A28" w:rsidRPr="000D4BCC">
        <w:rPr>
          <w:b/>
          <w:smallCaps/>
        </w:rPr>
        <w:t>.</w:t>
      </w:r>
    </w:p>
    <w:p w:rsidR="00AD68E8" w:rsidRPr="000D4BCC" w:rsidRDefault="00F2396C" w:rsidP="00F2396C">
      <w:pPr>
        <w:pStyle w:val="aa"/>
        <w:numPr>
          <w:ilvl w:val="1"/>
          <w:numId w:val="1"/>
        </w:numPr>
        <w:ind w:left="709" w:hanging="567"/>
        <w:contextualSpacing w:val="0"/>
        <w:jc w:val="both"/>
      </w:pPr>
      <w:r w:rsidRPr="00755DA7">
        <w:t xml:space="preserve">Помещение школьной столовой в здании МБОУ «Средняя школа № 12», расположенном по адресу: 683010, Камчатский край, г. Петропавловск-Камчатский, ул. Капитана </w:t>
      </w:r>
      <w:proofErr w:type="spellStart"/>
      <w:r w:rsidRPr="00755DA7">
        <w:t>Драбкина</w:t>
      </w:r>
      <w:proofErr w:type="spellEnd"/>
      <w:r w:rsidRPr="00755DA7">
        <w:t>, д.16.</w:t>
      </w:r>
    </w:p>
    <w:p w:rsidR="000F07E7" w:rsidRPr="000D4BCC" w:rsidRDefault="000F07E7" w:rsidP="00062A28">
      <w:pPr>
        <w:pStyle w:val="aa"/>
        <w:numPr>
          <w:ilvl w:val="0"/>
          <w:numId w:val="1"/>
        </w:numPr>
        <w:autoSpaceDE w:val="0"/>
        <w:autoSpaceDN w:val="0"/>
        <w:adjustRightInd w:val="0"/>
        <w:jc w:val="center"/>
        <w:rPr>
          <w:b/>
          <w:smallCaps/>
        </w:rPr>
      </w:pPr>
      <w:r w:rsidRPr="000D4BCC">
        <w:rPr>
          <w:b/>
          <w:smallCaps/>
        </w:rPr>
        <w:t xml:space="preserve">Требования к качеству </w:t>
      </w:r>
      <w:r w:rsidR="00604F32" w:rsidRPr="000D4BCC">
        <w:rPr>
          <w:b/>
          <w:smallCaps/>
        </w:rPr>
        <w:t>оказываемой</w:t>
      </w:r>
      <w:r w:rsidR="00323AE7" w:rsidRPr="000D4BCC">
        <w:rPr>
          <w:b/>
          <w:smallCaps/>
        </w:rPr>
        <w:t xml:space="preserve"> </w:t>
      </w:r>
      <w:r w:rsidR="00604F32" w:rsidRPr="000D4BCC">
        <w:rPr>
          <w:b/>
          <w:smallCaps/>
        </w:rPr>
        <w:t>у</w:t>
      </w:r>
      <w:r w:rsidR="00740599" w:rsidRPr="000D4BCC">
        <w:rPr>
          <w:b/>
          <w:smallCaps/>
        </w:rPr>
        <w:t>слуги</w:t>
      </w:r>
      <w:r w:rsidRPr="000D4BCC">
        <w:rPr>
          <w:b/>
          <w:smallCaps/>
        </w:rPr>
        <w:t>.</w:t>
      </w:r>
    </w:p>
    <w:p w:rsidR="00662B0B" w:rsidRDefault="00EE7E1C" w:rsidP="00AF2FB4">
      <w:pPr>
        <w:pStyle w:val="aa"/>
        <w:numPr>
          <w:ilvl w:val="1"/>
          <w:numId w:val="1"/>
        </w:numPr>
        <w:ind w:left="709" w:hanging="567"/>
        <w:contextualSpacing w:val="0"/>
        <w:jc w:val="both"/>
      </w:pPr>
      <w:r w:rsidRPr="00116677">
        <w:t>Оказываемая услуга должна соответствовать всем требованиям (нормам и правилам), которые предъявляются к соответствующему роду услуг, в их числе:</w:t>
      </w:r>
      <w:r w:rsidR="00AF2FB4">
        <w:t xml:space="preserve"> </w:t>
      </w:r>
    </w:p>
    <w:p w:rsidR="00AF2FB4" w:rsidRDefault="00AF2FB4" w:rsidP="00662B0B">
      <w:pPr>
        <w:pStyle w:val="aa"/>
        <w:numPr>
          <w:ilvl w:val="0"/>
          <w:numId w:val="25"/>
        </w:numPr>
        <w:ind w:left="1418"/>
        <w:jc w:val="both"/>
      </w:pPr>
      <w:r w:rsidRPr="00053167">
        <w:t>Федеральным Законом РФ «О санитарно-эпидемиологическом благополучии населения» от 30.03.1999 № 52-ФЗ;</w:t>
      </w:r>
    </w:p>
    <w:p w:rsidR="00AF2FB4" w:rsidRPr="00053167" w:rsidRDefault="00AF2FB4" w:rsidP="00AF2FB4">
      <w:pPr>
        <w:pStyle w:val="aa"/>
        <w:numPr>
          <w:ilvl w:val="0"/>
          <w:numId w:val="25"/>
        </w:numPr>
        <w:ind w:left="1418"/>
        <w:jc w:val="both"/>
      </w:pPr>
      <w:r w:rsidRPr="00053167">
        <w:t>Техническим регламентом Таможенного союза ТР 021/2011 «О безопасности пищевой продукции», утв. Решением Комиссии Таможенного союза от 09.12.2011 № 880</w:t>
      </w:r>
      <w:r>
        <w:t>.</w:t>
      </w:r>
    </w:p>
    <w:p w:rsidR="00AF2FB4" w:rsidRPr="00853952" w:rsidRDefault="00AF2FB4" w:rsidP="00AF2FB4">
      <w:pPr>
        <w:pStyle w:val="aa"/>
        <w:numPr>
          <w:ilvl w:val="0"/>
          <w:numId w:val="25"/>
        </w:numPr>
        <w:ind w:left="1418"/>
        <w:jc w:val="both"/>
      </w:pPr>
      <w:r w:rsidRPr="0039106C">
        <w:t xml:space="preserve">Санитарно-эпидемиологическими правилами и нормативами  </w:t>
      </w:r>
      <w:hyperlink r:id="rId8" w:history="1">
        <w:r w:rsidRPr="0039106C">
          <w:t>СанПиН 2.3/2.4.3590-20</w:t>
        </w:r>
      </w:hyperlink>
      <w:r w:rsidRPr="0039106C">
        <w:t xml:space="preserve"> «Санитарно-эпидемиологические требования к организации общественного питания населения», утв. постановлением Главного государственного санитарного врача РФ от 27.10.2020 № 32</w:t>
      </w:r>
      <w:r>
        <w:t>.</w:t>
      </w:r>
    </w:p>
    <w:p w:rsidR="00AF2FB4" w:rsidRDefault="00662B0B" w:rsidP="00AF2FB4">
      <w:pPr>
        <w:pStyle w:val="aa"/>
        <w:numPr>
          <w:ilvl w:val="0"/>
          <w:numId w:val="25"/>
        </w:numPr>
        <w:ind w:left="1418"/>
        <w:jc w:val="both"/>
      </w:pPr>
      <w:r>
        <w:t>Т</w:t>
      </w:r>
      <w:r w:rsidR="00AF2FB4" w:rsidRPr="0033260E">
        <w:t xml:space="preserve">ребованиям других нормативных документов, государственных стандартов, санитарных норм и правил, регулирующих услуги питания. </w:t>
      </w:r>
    </w:p>
    <w:p w:rsidR="00EE7E1C" w:rsidRPr="00116677" w:rsidRDefault="00EE7E1C" w:rsidP="00EE7E1C">
      <w:pPr>
        <w:pStyle w:val="aa"/>
        <w:numPr>
          <w:ilvl w:val="1"/>
          <w:numId w:val="1"/>
        </w:numPr>
        <w:ind w:left="709" w:hanging="567"/>
        <w:contextualSpacing w:val="0"/>
        <w:jc w:val="both"/>
      </w:pPr>
      <w:r w:rsidRPr="00116677">
        <w:t xml:space="preserve">Оказываемая услуга должна соответствовать всем требованиям настоящего </w:t>
      </w:r>
      <w:r>
        <w:t>Контракт</w:t>
      </w:r>
      <w:r w:rsidRPr="00116677">
        <w:t xml:space="preserve">а и приложений к нему.  </w:t>
      </w:r>
    </w:p>
    <w:p w:rsidR="00662B0B" w:rsidRPr="00116677" w:rsidRDefault="00662B0B" w:rsidP="00662B0B">
      <w:pPr>
        <w:pStyle w:val="aa"/>
        <w:numPr>
          <w:ilvl w:val="1"/>
          <w:numId w:val="1"/>
        </w:numPr>
        <w:ind w:left="709" w:hanging="567"/>
        <w:contextualSpacing w:val="0"/>
        <w:jc w:val="both"/>
      </w:pPr>
      <w:r w:rsidRPr="0033260E">
        <w:t xml:space="preserve">Качество продуктов питания должно соответствовать требованиям ГОСТ, ОСТ, и СанПиН, действующих на момент оказания услуг. </w:t>
      </w:r>
    </w:p>
    <w:p w:rsidR="00C8454E" w:rsidRDefault="00C8454E" w:rsidP="007B066F">
      <w:pPr>
        <w:jc w:val="both"/>
      </w:pPr>
    </w:p>
    <w:p w:rsidR="00EF0D35" w:rsidRPr="000D4BCC" w:rsidRDefault="00EF0D35" w:rsidP="00EF0D35">
      <w:pPr>
        <w:jc w:val="both"/>
      </w:pPr>
    </w:p>
    <w:p w:rsidR="00EE7E1C" w:rsidRPr="000D4BCC" w:rsidRDefault="00EE7E1C" w:rsidP="00EE7E1C">
      <w:pPr>
        <w:pStyle w:val="aa"/>
        <w:numPr>
          <w:ilvl w:val="0"/>
          <w:numId w:val="1"/>
        </w:numPr>
        <w:autoSpaceDE w:val="0"/>
        <w:autoSpaceDN w:val="0"/>
        <w:adjustRightInd w:val="0"/>
        <w:jc w:val="center"/>
        <w:rPr>
          <w:b/>
          <w:smallCaps/>
        </w:rPr>
      </w:pPr>
      <w:r w:rsidRPr="000D4BCC">
        <w:rPr>
          <w:b/>
          <w:smallCaps/>
        </w:rPr>
        <w:t>Права и обязанности Сторон.</w:t>
      </w:r>
    </w:p>
    <w:p w:rsidR="00EE7E1C" w:rsidRPr="000D4BCC" w:rsidRDefault="00EE7E1C" w:rsidP="00EE7E1C">
      <w:pPr>
        <w:pStyle w:val="aa"/>
        <w:numPr>
          <w:ilvl w:val="1"/>
          <w:numId w:val="1"/>
        </w:numPr>
        <w:contextualSpacing w:val="0"/>
        <w:jc w:val="both"/>
        <w:rPr>
          <w:b/>
        </w:rPr>
      </w:pPr>
      <w:r w:rsidRPr="000D4BCC">
        <w:rPr>
          <w:b/>
        </w:rPr>
        <w:t>Исполнитель вправе:</w:t>
      </w:r>
    </w:p>
    <w:p w:rsidR="00EE7E1C" w:rsidRPr="000D4BCC" w:rsidRDefault="00EE7E1C" w:rsidP="00EE7E1C">
      <w:pPr>
        <w:pStyle w:val="aa"/>
        <w:numPr>
          <w:ilvl w:val="2"/>
          <w:numId w:val="1"/>
        </w:numPr>
        <w:ind w:left="1560" w:hanging="567"/>
        <w:contextualSpacing w:val="0"/>
        <w:jc w:val="both"/>
      </w:pPr>
      <w:r w:rsidRPr="000D4BCC">
        <w:t>Требовать своевременной оплаты оказанных услуг в соответствии с условиями Контракта.</w:t>
      </w:r>
    </w:p>
    <w:p w:rsidR="00EE7E1C" w:rsidRDefault="00EE7E1C" w:rsidP="00EE7E1C">
      <w:pPr>
        <w:pStyle w:val="aa"/>
        <w:numPr>
          <w:ilvl w:val="2"/>
          <w:numId w:val="1"/>
        </w:numPr>
        <w:ind w:left="1560" w:hanging="567"/>
        <w:contextualSpacing w:val="0"/>
        <w:jc w:val="both"/>
      </w:pPr>
      <w:r w:rsidRPr="000D4BCC">
        <w:t>Получать от Заказчика содействие при оказании услуг в соответствии с условиями Контракта, в том числе запрашивать и получать от Заказчика необходимую для оказания услуг по настоящему Контракту информацию.</w:t>
      </w:r>
    </w:p>
    <w:p w:rsidR="00EE7E1C" w:rsidRPr="000D4BCC" w:rsidRDefault="00EE7E1C" w:rsidP="00EE7E1C">
      <w:pPr>
        <w:pStyle w:val="aa"/>
        <w:numPr>
          <w:ilvl w:val="2"/>
          <w:numId w:val="1"/>
        </w:numPr>
        <w:ind w:left="1560" w:hanging="567"/>
        <w:contextualSpacing w:val="0"/>
        <w:jc w:val="both"/>
      </w:pPr>
      <w:r w:rsidRPr="000D4BCC">
        <w:t>Пользоваться иными правами, установленными Контрактом и законодательством Российской Федерации.</w:t>
      </w:r>
    </w:p>
    <w:p w:rsidR="00EE7E1C" w:rsidRPr="000D4BCC" w:rsidRDefault="00EE7E1C" w:rsidP="00EE7E1C">
      <w:pPr>
        <w:pStyle w:val="aa"/>
        <w:ind w:left="1560"/>
        <w:contextualSpacing w:val="0"/>
        <w:jc w:val="both"/>
      </w:pPr>
    </w:p>
    <w:p w:rsidR="00EE7E1C" w:rsidRPr="00D04A00" w:rsidRDefault="00EE7E1C" w:rsidP="00EE7E1C">
      <w:pPr>
        <w:pStyle w:val="aa"/>
        <w:numPr>
          <w:ilvl w:val="1"/>
          <w:numId w:val="1"/>
        </w:numPr>
        <w:contextualSpacing w:val="0"/>
        <w:jc w:val="both"/>
        <w:rPr>
          <w:b/>
        </w:rPr>
      </w:pPr>
      <w:bookmarkStart w:id="2" w:name="_Ref535904909"/>
      <w:r w:rsidRPr="00D04A00">
        <w:rPr>
          <w:b/>
        </w:rPr>
        <w:t>Исполнитель обязуется:</w:t>
      </w:r>
      <w:bookmarkEnd w:id="2"/>
    </w:p>
    <w:p w:rsidR="00EE7E1C" w:rsidRPr="00D04A00" w:rsidRDefault="00EE7E1C" w:rsidP="00EE7E1C">
      <w:pPr>
        <w:pStyle w:val="aa"/>
        <w:numPr>
          <w:ilvl w:val="2"/>
          <w:numId w:val="1"/>
        </w:numPr>
        <w:ind w:left="1560" w:hanging="709"/>
        <w:contextualSpacing w:val="0"/>
        <w:jc w:val="both"/>
      </w:pPr>
      <w:r w:rsidRPr="00D04A00">
        <w:t>Обеспечить оказание услуг на условиях настоящего Контракта</w:t>
      </w:r>
      <w:r>
        <w:t xml:space="preserve"> и приложений к нему</w:t>
      </w:r>
      <w:r w:rsidRPr="00D04A00">
        <w:t>.</w:t>
      </w:r>
    </w:p>
    <w:p w:rsidR="00EE7E1C" w:rsidRPr="00D04A00" w:rsidRDefault="00EE7E1C" w:rsidP="00EE7E1C">
      <w:pPr>
        <w:pStyle w:val="aa"/>
        <w:numPr>
          <w:ilvl w:val="2"/>
          <w:numId w:val="1"/>
        </w:numPr>
        <w:ind w:left="1560" w:hanging="709"/>
        <w:contextualSpacing w:val="0"/>
        <w:jc w:val="both"/>
      </w:pPr>
      <w:r w:rsidRPr="00D04A00">
        <w:t>Обеспечить соответствие результата услуг требованиям настоящего Контракта</w:t>
      </w:r>
      <w:r>
        <w:t xml:space="preserve"> и приложений к нему</w:t>
      </w:r>
      <w:r w:rsidRPr="00D04A00">
        <w:t>;</w:t>
      </w:r>
    </w:p>
    <w:p w:rsidR="00EE7E1C" w:rsidRPr="00D04A00" w:rsidRDefault="00EE7E1C" w:rsidP="00EE7E1C">
      <w:pPr>
        <w:pStyle w:val="aa"/>
        <w:numPr>
          <w:ilvl w:val="2"/>
          <w:numId w:val="1"/>
        </w:numPr>
        <w:ind w:left="1560" w:hanging="709"/>
        <w:contextualSpacing w:val="0"/>
        <w:jc w:val="both"/>
      </w:pPr>
      <w:r w:rsidRPr="00D04A00">
        <w:t>Предоставлять всю необходимую документацию для оплаты результата услуг.</w:t>
      </w:r>
    </w:p>
    <w:p w:rsidR="00EE7E1C" w:rsidRDefault="00EE7E1C" w:rsidP="00EE7E1C">
      <w:pPr>
        <w:pStyle w:val="aa"/>
        <w:numPr>
          <w:ilvl w:val="2"/>
          <w:numId w:val="1"/>
        </w:numPr>
        <w:ind w:left="1560" w:hanging="709"/>
        <w:contextualSpacing w:val="0"/>
        <w:jc w:val="both"/>
      </w:pPr>
      <w:r w:rsidRPr="00D04A00">
        <w:t>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услуг или создать невозможность их завершения в установленный Контрактом срок, и сообщить об этом Заказчику в день приостановления оказания услуг. Исполнитель, не предупредивший Заказчика об указанных в настоящем пункте обстоятельствах, либо продолживший оказание услуг несмотря на своевременное указание Заказчика о прекращении оказания услуг не вправе при предъявлении к Заказчику соответствующих требований ссылаться на указанные обстоятельства.</w:t>
      </w:r>
    </w:p>
    <w:p w:rsidR="00EE7E1C" w:rsidRPr="008F2C61" w:rsidRDefault="00EE7E1C" w:rsidP="00EE7E1C">
      <w:pPr>
        <w:pStyle w:val="aa"/>
        <w:numPr>
          <w:ilvl w:val="2"/>
          <w:numId w:val="1"/>
        </w:numPr>
        <w:ind w:left="1560" w:hanging="709"/>
        <w:contextualSpacing w:val="0"/>
        <w:jc w:val="both"/>
      </w:pPr>
      <w:r w:rsidRPr="00D04A00">
        <w:lastRenderedPageBreak/>
        <w:t>Оказывать услуги своевременно и качественно, в соответствии с требованиями санитарно-гигиенических норм, правил техники безопасности, пожарной безопасности и охраны труда, а также правил внутреннего трудово</w:t>
      </w:r>
      <w:r>
        <w:t>го распорядка Заказчика.</w:t>
      </w:r>
    </w:p>
    <w:p w:rsidR="00EE7E1C" w:rsidRPr="00D04A00" w:rsidRDefault="00EE7E1C" w:rsidP="00EE7E1C">
      <w:pPr>
        <w:pStyle w:val="aa"/>
        <w:numPr>
          <w:ilvl w:val="2"/>
          <w:numId w:val="1"/>
        </w:numPr>
        <w:ind w:left="1560" w:hanging="709"/>
        <w:contextualSpacing w:val="0"/>
        <w:jc w:val="both"/>
      </w:pPr>
      <w:r w:rsidRPr="00D04A00">
        <w:t>Устранить выявленные в ходе исполнения настоящего контракта недостатки своими силами и за счет собственных средств в возможно кратчайшие сроки.</w:t>
      </w:r>
    </w:p>
    <w:p w:rsidR="00EE7E1C" w:rsidRPr="00D04A00" w:rsidRDefault="00EE7E1C" w:rsidP="00EE7E1C">
      <w:pPr>
        <w:pStyle w:val="aa"/>
        <w:numPr>
          <w:ilvl w:val="2"/>
          <w:numId w:val="1"/>
        </w:numPr>
        <w:ind w:left="1560" w:hanging="709"/>
        <w:contextualSpacing w:val="0"/>
        <w:jc w:val="both"/>
      </w:pPr>
      <w:r w:rsidRPr="00D04A00">
        <w:t xml:space="preserve">Соблюдать прочие условия, предусмотренные Контрактом. </w:t>
      </w:r>
    </w:p>
    <w:p w:rsidR="00EE7E1C" w:rsidRPr="0041129C" w:rsidRDefault="00EE7E1C" w:rsidP="00EE7E1C">
      <w:pPr>
        <w:widowControl w:val="0"/>
        <w:autoSpaceDE w:val="0"/>
        <w:autoSpaceDN w:val="0"/>
        <w:adjustRightInd w:val="0"/>
        <w:jc w:val="both"/>
        <w:rPr>
          <w:color w:val="FF0000"/>
        </w:rPr>
      </w:pPr>
    </w:p>
    <w:p w:rsidR="00EE7E1C" w:rsidRPr="00E76F05" w:rsidRDefault="00EE7E1C" w:rsidP="00EE7E1C">
      <w:pPr>
        <w:pStyle w:val="aa"/>
        <w:numPr>
          <w:ilvl w:val="1"/>
          <w:numId w:val="1"/>
        </w:numPr>
        <w:contextualSpacing w:val="0"/>
        <w:jc w:val="both"/>
        <w:rPr>
          <w:b/>
        </w:rPr>
      </w:pPr>
      <w:r w:rsidRPr="00E76F05">
        <w:rPr>
          <w:b/>
        </w:rPr>
        <w:t>Заказчик вправе:</w:t>
      </w:r>
    </w:p>
    <w:p w:rsidR="00EE7E1C" w:rsidRPr="00E76F05" w:rsidRDefault="00EE7E1C" w:rsidP="00EE7E1C">
      <w:pPr>
        <w:pStyle w:val="aa"/>
        <w:numPr>
          <w:ilvl w:val="2"/>
          <w:numId w:val="1"/>
        </w:numPr>
        <w:ind w:left="1560" w:hanging="709"/>
        <w:contextualSpacing w:val="0"/>
        <w:jc w:val="both"/>
      </w:pPr>
      <w:r w:rsidRPr="00E76F05">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EE7E1C" w:rsidRPr="00E76F05" w:rsidRDefault="00EE7E1C" w:rsidP="00EE7E1C">
      <w:pPr>
        <w:pStyle w:val="aa"/>
        <w:numPr>
          <w:ilvl w:val="2"/>
          <w:numId w:val="1"/>
        </w:numPr>
        <w:ind w:left="1560" w:hanging="709"/>
        <w:contextualSpacing w:val="0"/>
        <w:jc w:val="both"/>
      </w:pPr>
      <w:r w:rsidRPr="00E76F05">
        <w:t>Требовать от Исполнителя представления надлежащим образом оформленных документов, подтверждающих исполнение обязательств в соответствии с Контрактом.</w:t>
      </w:r>
    </w:p>
    <w:p w:rsidR="00EE7E1C" w:rsidRPr="000D4BCC" w:rsidRDefault="00EE7E1C" w:rsidP="00EE7E1C">
      <w:pPr>
        <w:pStyle w:val="aa"/>
        <w:numPr>
          <w:ilvl w:val="2"/>
          <w:numId w:val="1"/>
        </w:numPr>
        <w:ind w:left="1560" w:hanging="709"/>
        <w:contextualSpacing w:val="0"/>
        <w:jc w:val="both"/>
      </w:pPr>
      <w:r w:rsidRPr="000D4BCC">
        <w:t xml:space="preserve">Осуществлять контроль за качеством, порядком и сроками </w:t>
      </w:r>
      <w:r>
        <w:t>оказания услуг</w:t>
      </w:r>
      <w:r w:rsidRPr="000D4BCC">
        <w:t>.</w:t>
      </w:r>
    </w:p>
    <w:p w:rsidR="00EE7E1C" w:rsidRPr="00E76F05" w:rsidRDefault="00EE7E1C" w:rsidP="00EE7E1C">
      <w:pPr>
        <w:pStyle w:val="aa"/>
        <w:numPr>
          <w:ilvl w:val="2"/>
          <w:numId w:val="1"/>
        </w:numPr>
        <w:ind w:left="1560" w:hanging="709"/>
        <w:contextualSpacing w:val="0"/>
        <w:jc w:val="both"/>
      </w:pPr>
      <w:r w:rsidRPr="00E76F05">
        <w:t>Отказаться от приемки и оплаты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EE7E1C" w:rsidRPr="00E76F05" w:rsidRDefault="00EE7E1C" w:rsidP="00EE7E1C">
      <w:pPr>
        <w:pStyle w:val="aa"/>
        <w:numPr>
          <w:ilvl w:val="2"/>
          <w:numId w:val="1"/>
        </w:numPr>
        <w:ind w:left="1560" w:hanging="709"/>
        <w:contextualSpacing w:val="0"/>
        <w:jc w:val="both"/>
      </w:pPr>
      <w:r w:rsidRPr="00E76F05">
        <w:t>Пользоваться иными правами, установленными Контрактом и законодательством Российской Федерации.</w:t>
      </w:r>
    </w:p>
    <w:p w:rsidR="00EE7E1C" w:rsidRPr="0041129C" w:rsidRDefault="00EE7E1C" w:rsidP="00EE7E1C">
      <w:pPr>
        <w:pStyle w:val="aa"/>
        <w:ind w:left="1560"/>
        <w:contextualSpacing w:val="0"/>
        <w:jc w:val="both"/>
        <w:rPr>
          <w:color w:val="FF0000"/>
        </w:rPr>
      </w:pPr>
    </w:p>
    <w:p w:rsidR="00EE7E1C" w:rsidRPr="004B7A19" w:rsidRDefault="00EE7E1C" w:rsidP="00EE7E1C">
      <w:pPr>
        <w:pStyle w:val="aa"/>
        <w:numPr>
          <w:ilvl w:val="1"/>
          <w:numId w:val="1"/>
        </w:numPr>
        <w:contextualSpacing w:val="0"/>
        <w:jc w:val="both"/>
        <w:rPr>
          <w:b/>
        </w:rPr>
      </w:pPr>
      <w:r w:rsidRPr="004B7A19">
        <w:rPr>
          <w:b/>
        </w:rPr>
        <w:t>Заказчик обязуется:</w:t>
      </w:r>
    </w:p>
    <w:p w:rsidR="00EE7E1C" w:rsidRPr="004B7A19" w:rsidRDefault="00EE7E1C" w:rsidP="00EE7E1C">
      <w:pPr>
        <w:pStyle w:val="aa"/>
        <w:numPr>
          <w:ilvl w:val="2"/>
          <w:numId w:val="1"/>
        </w:numPr>
        <w:ind w:left="1560" w:hanging="709"/>
        <w:contextualSpacing w:val="0"/>
        <w:jc w:val="both"/>
      </w:pPr>
      <w:r w:rsidRPr="004B7A19">
        <w:t>Обеспечить исполнение своих обязательств на условиях настоящего Контракта.</w:t>
      </w:r>
    </w:p>
    <w:p w:rsidR="00EE7E1C" w:rsidRPr="004B7A19" w:rsidRDefault="00EE7E1C" w:rsidP="00EE7E1C">
      <w:pPr>
        <w:pStyle w:val="aa"/>
        <w:numPr>
          <w:ilvl w:val="2"/>
          <w:numId w:val="1"/>
        </w:numPr>
        <w:ind w:left="1560" w:hanging="709"/>
        <w:contextualSpacing w:val="0"/>
        <w:jc w:val="both"/>
      </w:pPr>
      <w:r w:rsidRPr="004B7A19">
        <w:t>Обеспечить своевременную приемку и оплату надлежащим образом оказанных услуг в соответствии с Контрактом.</w:t>
      </w:r>
    </w:p>
    <w:p w:rsidR="00EE7E1C" w:rsidRPr="004B7A19" w:rsidRDefault="00EE7E1C" w:rsidP="00EE7E1C">
      <w:pPr>
        <w:pStyle w:val="aa"/>
        <w:numPr>
          <w:ilvl w:val="2"/>
          <w:numId w:val="1"/>
        </w:numPr>
        <w:ind w:left="1560" w:hanging="709"/>
        <w:contextualSpacing w:val="0"/>
        <w:jc w:val="both"/>
      </w:pPr>
      <w:r w:rsidRPr="004B7A19">
        <w:t>Предоставлять Исполнителю необходимую информацию и документацию, необходимые для надлежащего оказания услуг.</w:t>
      </w:r>
    </w:p>
    <w:p w:rsidR="00EE7E1C" w:rsidRPr="004B7A19" w:rsidRDefault="00EE7E1C" w:rsidP="00EE7E1C">
      <w:pPr>
        <w:pStyle w:val="aa"/>
        <w:numPr>
          <w:ilvl w:val="2"/>
          <w:numId w:val="1"/>
        </w:numPr>
        <w:ind w:left="1560" w:hanging="709"/>
        <w:contextualSpacing w:val="0"/>
        <w:jc w:val="both"/>
      </w:pPr>
      <w:r w:rsidRPr="004B7A19">
        <w:t>Соблюдать прочие условия, предусмотренные Контрактом.</w:t>
      </w:r>
    </w:p>
    <w:p w:rsidR="005F7035" w:rsidRDefault="005F7035" w:rsidP="005F7035">
      <w:pPr>
        <w:pStyle w:val="aa"/>
        <w:autoSpaceDE w:val="0"/>
        <w:autoSpaceDN w:val="0"/>
        <w:adjustRightInd w:val="0"/>
        <w:spacing w:before="120"/>
        <w:ind w:left="357"/>
        <w:rPr>
          <w:b/>
          <w:smallCaps/>
        </w:rPr>
      </w:pPr>
    </w:p>
    <w:p w:rsidR="00D64DD6" w:rsidRPr="00A02578" w:rsidRDefault="00D64DD6" w:rsidP="00D64DD6">
      <w:pPr>
        <w:pStyle w:val="aa"/>
        <w:numPr>
          <w:ilvl w:val="0"/>
          <w:numId w:val="1"/>
        </w:numPr>
        <w:autoSpaceDE w:val="0"/>
        <w:autoSpaceDN w:val="0"/>
        <w:adjustRightInd w:val="0"/>
        <w:jc w:val="center"/>
        <w:rPr>
          <w:b/>
          <w:smallCaps/>
        </w:rPr>
      </w:pPr>
      <w:r w:rsidRPr="00A02578">
        <w:rPr>
          <w:b/>
          <w:smallCaps/>
        </w:rPr>
        <w:t>Порядок осуществления сдачи результата оказанных услуг</w:t>
      </w:r>
    </w:p>
    <w:p w:rsidR="00D64DD6" w:rsidRDefault="00D64DD6" w:rsidP="00D64DD6">
      <w:pPr>
        <w:pStyle w:val="aa"/>
        <w:numPr>
          <w:ilvl w:val="1"/>
          <w:numId w:val="1"/>
        </w:numPr>
        <w:ind w:left="709" w:hanging="567"/>
        <w:contextualSpacing w:val="0"/>
        <w:jc w:val="both"/>
      </w:pPr>
      <w:r w:rsidRPr="00F11425">
        <w:t>Исполнитель обязан сдать результат оказанных услуг в объёме, фактически оказанном, исходя из стоимости единицы услуги, определенной в техническом задании (приложение 1 к Контракту).</w:t>
      </w:r>
    </w:p>
    <w:p w:rsidR="00D64DD6" w:rsidRPr="003E610F" w:rsidRDefault="00D64DD6" w:rsidP="00D64DD6">
      <w:pPr>
        <w:pStyle w:val="aa"/>
        <w:numPr>
          <w:ilvl w:val="1"/>
          <w:numId w:val="1"/>
        </w:numPr>
        <w:ind w:left="709" w:hanging="567"/>
        <w:contextualSpacing w:val="0"/>
        <w:jc w:val="both"/>
      </w:pPr>
      <w:r w:rsidRPr="003E610F">
        <w:t>Исполнитель заранее обозначает Заказчику о готовности сдать результаты оказанных услуг в указанные дату и время.  Исполнитель вправе обозначить готовность сдать результаты оказанных услуг следующими возможными способами: путём телефонной связи, по средствам факсимильной связи, по средствам электронной почты.</w:t>
      </w:r>
    </w:p>
    <w:p w:rsidR="00D64DD6" w:rsidRPr="003E610F" w:rsidRDefault="00D64DD6" w:rsidP="00D64DD6">
      <w:pPr>
        <w:pStyle w:val="aa"/>
        <w:numPr>
          <w:ilvl w:val="1"/>
          <w:numId w:val="1"/>
        </w:numPr>
        <w:ind w:left="709" w:hanging="567"/>
        <w:contextualSpacing w:val="0"/>
        <w:jc w:val="both"/>
      </w:pPr>
      <w:r w:rsidRPr="003E610F">
        <w:t>Исполнитель не позднее 10 числа месяца, следующего за отчетным, формирует и подписывает документ о приемке в ЕИС (далее - структурированный документ о приёмке результатов оказанных услуг) и направляет Заказчику посредством функционала ЕИС.</w:t>
      </w:r>
    </w:p>
    <w:p w:rsidR="00D64DD6" w:rsidRPr="003E610F" w:rsidRDefault="00D64DD6" w:rsidP="00D64DD6">
      <w:pPr>
        <w:pStyle w:val="aa"/>
        <w:numPr>
          <w:ilvl w:val="1"/>
          <w:numId w:val="1"/>
        </w:numPr>
        <w:ind w:left="709" w:hanging="567"/>
        <w:contextualSpacing w:val="0"/>
        <w:jc w:val="both"/>
      </w:pPr>
      <w:r w:rsidRPr="003E610F">
        <w:t>Исполнитель, в срок, установленный в п.</w:t>
      </w:r>
      <w:r>
        <w:t>7</w:t>
      </w:r>
      <w:r w:rsidRPr="003E610F">
        <w:t>.3 контракта, в соответствии с </w:t>
      </w:r>
      <w:hyperlink r:id="rId9" w:anchor="dst2623" w:history="1">
        <w:r w:rsidRPr="003E610F">
          <w:t>подпунктом "а" пункта 1 части 2 статьи 51</w:t>
        </w:r>
      </w:hyperlink>
      <w:r w:rsidRPr="003E610F">
        <w:t> Федерального закона №44-ФЗ, формирует с использованием ЕИС,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(далее - структурированный документ о приёмке результатов услуг), который должен содержать:</w:t>
      </w:r>
    </w:p>
    <w:p w:rsidR="00D64DD6" w:rsidRPr="000B7E96" w:rsidRDefault="00D64DD6" w:rsidP="00D64DD6">
      <w:pPr>
        <w:pStyle w:val="aa"/>
        <w:numPr>
          <w:ilvl w:val="0"/>
          <w:numId w:val="29"/>
        </w:numPr>
        <w:adjustRightInd w:val="0"/>
        <w:jc w:val="both"/>
      </w:pPr>
      <w:r w:rsidRPr="000B7E96">
        <w:t xml:space="preserve">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w:t>
      </w:r>
      <w:r>
        <w:t>Исполнителе</w:t>
      </w:r>
      <w:r w:rsidRPr="000B7E96">
        <w:t xml:space="preserve">, предусмотренную подпунктами "а", "г" и "е" части 1 статьи 43 Федерального закона №44-ФЗ, единицу измерения </w:t>
      </w:r>
      <w:r>
        <w:t>оказанной услуги</w:t>
      </w:r>
      <w:r w:rsidRPr="000B7E96">
        <w:t>;</w:t>
      </w:r>
    </w:p>
    <w:p w:rsidR="00D64DD6" w:rsidRPr="000B7E96" w:rsidRDefault="00D64DD6" w:rsidP="00D64DD6">
      <w:pPr>
        <w:pStyle w:val="aa"/>
        <w:numPr>
          <w:ilvl w:val="0"/>
          <w:numId w:val="29"/>
        </w:numPr>
        <w:adjustRightInd w:val="0"/>
        <w:jc w:val="both"/>
      </w:pPr>
      <w:r w:rsidRPr="000B7E96">
        <w:t xml:space="preserve">наименование </w:t>
      </w:r>
      <w:r>
        <w:t>оказанной услуги</w:t>
      </w:r>
      <w:r w:rsidRPr="000B7E96">
        <w:t>;</w:t>
      </w:r>
    </w:p>
    <w:p w:rsidR="00D64DD6" w:rsidRPr="000B7E96" w:rsidRDefault="00D64DD6" w:rsidP="00D64DD6">
      <w:pPr>
        <w:pStyle w:val="aa"/>
        <w:numPr>
          <w:ilvl w:val="0"/>
          <w:numId w:val="29"/>
        </w:numPr>
        <w:adjustRightInd w:val="0"/>
        <w:jc w:val="both"/>
      </w:pPr>
      <w:r w:rsidRPr="000B7E96">
        <w:t xml:space="preserve">информацию об объеме </w:t>
      </w:r>
      <w:r>
        <w:t>оказанных услуг</w:t>
      </w:r>
      <w:r w:rsidRPr="000B7E96">
        <w:t>;</w:t>
      </w:r>
    </w:p>
    <w:p w:rsidR="00D64DD6" w:rsidRPr="000B7E96" w:rsidRDefault="00D64DD6" w:rsidP="00D64DD6">
      <w:pPr>
        <w:pStyle w:val="aa"/>
        <w:numPr>
          <w:ilvl w:val="0"/>
          <w:numId w:val="29"/>
        </w:numPr>
        <w:adjustRightInd w:val="0"/>
        <w:jc w:val="both"/>
      </w:pPr>
      <w:r w:rsidRPr="000B7E96">
        <w:lastRenderedPageBreak/>
        <w:t xml:space="preserve">стоимость исполненных </w:t>
      </w:r>
      <w:r>
        <w:t>Исполнителем</w:t>
      </w:r>
      <w:r w:rsidRPr="000B7E96">
        <w:t xml:space="preserve"> обязательств, предусмотренных Контрактом, с указанием цены за</w:t>
      </w:r>
      <w:r>
        <w:t xml:space="preserve"> каждую</w:t>
      </w:r>
      <w:r w:rsidRPr="000B7E96">
        <w:t xml:space="preserve"> единицу </w:t>
      </w:r>
      <w:r>
        <w:t>оказанной услуги</w:t>
      </w:r>
      <w:r w:rsidRPr="000B7E96">
        <w:t>;</w:t>
      </w:r>
    </w:p>
    <w:p w:rsidR="00D64DD6" w:rsidRDefault="00D64DD6" w:rsidP="00D64DD6">
      <w:pPr>
        <w:pStyle w:val="aa"/>
        <w:numPr>
          <w:ilvl w:val="0"/>
          <w:numId w:val="29"/>
        </w:numPr>
        <w:adjustRightInd w:val="0"/>
        <w:jc w:val="both"/>
      </w:pPr>
      <w:r w:rsidRPr="000B7E96">
        <w:t>иную информацию с учетом требований, установленных в соответствии с частью 3 статьи 5 Федерального закона №44-ФЗ.</w:t>
      </w:r>
    </w:p>
    <w:p w:rsidR="00D64DD6" w:rsidRPr="003E610F" w:rsidRDefault="00D64DD6" w:rsidP="00D64DD6">
      <w:pPr>
        <w:pStyle w:val="aa"/>
        <w:numPr>
          <w:ilvl w:val="1"/>
          <w:numId w:val="1"/>
        </w:numPr>
        <w:ind w:left="709" w:hanging="567"/>
        <w:contextualSpacing w:val="0"/>
        <w:jc w:val="both"/>
      </w:pPr>
      <w:r w:rsidRPr="003E610F">
        <w:t xml:space="preserve">К структурированному документу о приёмке результатов оказанных услуг должны прилагаться следующие документы (в электронном виде в формате сканированных файлов): </w:t>
      </w:r>
    </w:p>
    <w:p w:rsidR="00D64DD6" w:rsidRDefault="00D64DD6" w:rsidP="00D64DD6">
      <w:pPr>
        <w:pStyle w:val="aa"/>
        <w:numPr>
          <w:ilvl w:val="0"/>
          <w:numId w:val="13"/>
        </w:numPr>
        <w:contextualSpacing w:val="0"/>
        <w:jc w:val="both"/>
      </w:pPr>
      <w:r w:rsidRPr="000D4BCC">
        <w:t xml:space="preserve">акт приемки оказанных услуг, </w:t>
      </w:r>
      <w:r w:rsidRPr="006B744A">
        <w:t xml:space="preserve">подписанный </w:t>
      </w:r>
      <w:r>
        <w:t>Исполнителем;</w:t>
      </w:r>
    </w:p>
    <w:p w:rsidR="00D64DD6" w:rsidRPr="00C83427" w:rsidRDefault="00D64DD6" w:rsidP="00D64DD6">
      <w:pPr>
        <w:pStyle w:val="aa"/>
        <w:numPr>
          <w:ilvl w:val="0"/>
          <w:numId w:val="13"/>
        </w:numPr>
        <w:contextualSpacing w:val="0"/>
        <w:jc w:val="both"/>
      </w:pPr>
      <w:r>
        <w:t>счет;</w:t>
      </w:r>
    </w:p>
    <w:p w:rsidR="00D64DD6" w:rsidRDefault="00D64DD6" w:rsidP="00D64DD6">
      <w:pPr>
        <w:pStyle w:val="aa"/>
        <w:numPr>
          <w:ilvl w:val="0"/>
          <w:numId w:val="13"/>
        </w:numPr>
        <w:contextualSpacing w:val="0"/>
        <w:jc w:val="both"/>
      </w:pPr>
      <w:r>
        <w:t>счёт-фактура (при наличии).</w:t>
      </w:r>
    </w:p>
    <w:p w:rsidR="00D64DD6" w:rsidRPr="003E610F" w:rsidRDefault="00D64DD6" w:rsidP="00D64DD6">
      <w:pPr>
        <w:pStyle w:val="aa"/>
        <w:numPr>
          <w:ilvl w:val="1"/>
          <w:numId w:val="1"/>
        </w:numPr>
        <w:ind w:left="709" w:hanging="567"/>
        <w:contextualSpacing w:val="0"/>
        <w:jc w:val="both"/>
      </w:pPr>
      <w:r w:rsidRPr="003E610F">
        <w:t>Структурированный документ о приёмке результатов услуг, подписанный Исполнитель, не позднее одного часа с момента его размещения в единой информационной системе в соответствии с пунктом 1 части 13 статьи 94 Федерального закона № 44-ФЗ автоматически с использованием единой информационной системы направляется Заказчику. Датой поступления Заказчику документа о приемке, подписанного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D64DD6" w:rsidRPr="003E610F" w:rsidRDefault="00D64DD6" w:rsidP="00D64DD6">
      <w:pPr>
        <w:pStyle w:val="aa"/>
        <w:numPr>
          <w:ilvl w:val="1"/>
          <w:numId w:val="1"/>
        </w:numPr>
        <w:ind w:left="709" w:hanging="567"/>
        <w:contextualSpacing w:val="0"/>
        <w:jc w:val="both"/>
      </w:pPr>
      <w:r w:rsidRPr="003E610F">
        <w:t xml:space="preserve">В случае выявлении Заказчиком несоответствий в структурированном документе о приёмке результатов услуг (в том числе, предоставление документации, предусмотренной п. </w:t>
      </w:r>
      <w:r>
        <w:t>7</w:t>
      </w:r>
      <w:r w:rsidRPr="003E610F">
        <w:t>.5 не в полном объеме, либо оформленной ненадлежащим образом), Заказчик в течение 3 (трех) рабочих дней информирует Исполнителя о выявленных недостатках. Исполнитель в течение 3 (трех) рабочих дней устраняет замечания, формирует и размещает в ЕИС исправление к документу о приемке.</w:t>
      </w:r>
    </w:p>
    <w:p w:rsidR="00D64DD6" w:rsidRPr="003E610F" w:rsidRDefault="00D64DD6" w:rsidP="00D64DD6">
      <w:pPr>
        <w:pStyle w:val="aa"/>
        <w:numPr>
          <w:ilvl w:val="1"/>
          <w:numId w:val="1"/>
        </w:numPr>
        <w:ind w:left="709" w:hanging="567"/>
        <w:contextualSpacing w:val="0"/>
        <w:jc w:val="both"/>
      </w:pPr>
      <w:r w:rsidRPr="003E610F">
        <w:t>В случае, если от Заказчика поступил мотивированный отказ от приемки результатов оказанных услуг (далее – отказ) и Исполнитель согласен с отказом, то Исполнитель устраняет выявленные нарушения в срок, обозначенный в отказе, и в установленном выше порядке передает результаты оказанных услуг, после чего заново формирует, подписывает документ о приемке в ЕИС.</w:t>
      </w:r>
    </w:p>
    <w:p w:rsidR="00D64DD6" w:rsidRPr="003E610F" w:rsidRDefault="00D64DD6" w:rsidP="00D64DD6">
      <w:pPr>
        <w:pStyle w:val="aa"/>
        <w:numPr>
          <w:ilvl w:val="1"/>
          <w:numId w:val="1"/>
        </w:numPr>
        <w:ind w:left="709" w:hanging="567"/>
        <w:contextualSpacing w:val="0"/>
        <w:jc w:val="both"/>
      </w:pPr>
      <w:r w:rsidRPr="003E610F">
        <w:t>Если Исполнитель не согласен с отказом от приемки результатов оказанных услуг, то осуществляет обжалование решения Заказчика в соответствии с законодательством РФ и условиями Контракта, направив заказчику в ЕИС уведомление о намерении обжаловать отказ от приемки услуг.</w:t>
      </w:r>
    </w:p>
    <w:p w:rsidR="00D64DD6" w:rsidRPr="00A02578" w:rsidRDefault="00D64DD6" w:rsidP="00D64DD6">
      <w:pPr>
        <w:autoSpaceDE w:val="0"/>
        <w:autoSpaceDN w:val="0"/>
        <w:adjustRightInd w:val="0"/>
        <w:spacing w:before="120"/>
        <w:ind w:left="357"/>
        <w:contextualSpacing/>
        <w:rPr>
          <w:b/>
          <w:smallCaps/>
        </w:rPr>
      </w:pPr>
    </w:p>
    <w:p w:rsidR="00D64DD6" w:rsidRPr="00A02578" w:rsidRDefault="00D64DD6" w:rsidP="00D64DD6">
      <w:pPr>
        <w:pStyle w:val="aa"/>
        <w:numPr>
          <w:ilvl w:val="0"/>
          <w:numId w:val="1"/>
        </w:numPr>
        <w:autoSpaceDE w:val="0"/>
        <w:autoSpaceDN w:val="0"/>
        <w:adjustRightInd w:val="0"/>
        <w:jc w:val="center"/>
        <w:rPr>
          <w:b/>
          <w:smallCaps/>
        </w:rPr>
      </w:pPr>
      <w:r w:rsidRPr="00A02578">
        <w:rPr>
          <w:b/>
          <w:smallCaps/>
        </w:rPr>
        <w:t>Порядок осуществления приемки оказанных услуг</w:t>
      </w:r>
    </w:p>
    <w:p w:rsidR="00D64DD6" w:rsidRPr="003E610F" w:rsidRDefault="00D64DD6" w:rsidP="00D64DD6">
      <w:pPr>
        <w:pStyle w:val="aa"/>
        <w:numPr>
          <w:ilvl w:val="1"/>
          <w:numId w:val="1"/>
        </w:numPr>
        <w:ind w:left="709" w:hanging="567"/>
        <w:contextualSpacing w:val="0"/>
        <w:jc w:val="both"/>
      </w:pPr>
      <w:r w:rsidRPr="003E610F">
        <w:t xml:space="preserve">По факту передачи Исполнителем результата оказанных услуг Заказчик обязан приступает к их приемке. </w:t>
      </w:r>
    </w:p>
    <w:p w:rsidR="00D64DD6" w:rsidRPr="003E610F" w:rsidRDefault="00D64DD6" w:rsidP="00D64DD6">
      <w:pPr>
        <w:pStyle w:val="aa"/>
        <w:numPr>
          <w:ilvl w:val="1"/>
          <w:numId w:val="1"/>
        </w:numPr>
        <w:ind w:left="709" w:hanging="567"/>
        <w:contextualSpacing w:val="0"/>
        <w:jc w:val="both"/>
      </w:pPr>
      <w:r w:rsidRPr="003E610F">
        <w:t xml:space="preserve">Заказчик назначает ответственное лицо за приёмку оказанных услуг. </w:t>
      </w:r>
    </w:p>
    <w:p w:rsidR="00D64DD6" w:rsidRPr="003E610F" w:rsidRDefault="00D64DD6" w:rsidP="00D64DD6">
      <w:pPr>
        <w:pStyle w:val="aa"/>
        <w:numPr>
          <w:ilvl w:val="1"/>
          <w:numId w:val="1"/>
        </w:numPr>
        <w:ind w:left="709" w:hanging="567"/>
        <w:contextualSpacing w:val="0"/>
        <w:jc w:val="both"/>
      </w:pPr>
      <w:r w:rsidRPr="003E610F">
        <w:t>По решению Заказчика для приемки оказанных услуг, результатов исполнения Контракта может создаваться приемочная комиссия, которая состоит не менее чем из пяти человек.</w:t>
      </w:r>
    </w:p>
    <w:p w:rsidR="00D64DD6" w:rsidRPr="003E610F" w:rsidRDefault="00D64DD6" w:rsidP="00D64DD6">
      <w:pPr>
        <w:pStyle w:val="aa"/>
        <w:numPr>
          <w:ilvl w:val="1"/>
          <w:numId w:val="1"/>
        </w:numPr>
        <w:ind w:left="709" w:hanging="567"/>
        <w:contextualSpacing w:val="0"/>
        <w:jc w:val="both"/>
      </w:pPr>
      <w:r w:rsidRPr="003E610F">
        <w:t>На этапе приемки результата оказанных услуг Заказчик проводит проверку по установлению соответствия результата оказанных услуг условиям настоящего Контракта.</w:t>
      </w:r>
    </w:p>
    <w:p w:rsidR="00D64DD6" w:rsidRPr="003E610F" w:rsidRDefault="00D64DD6" w:rsidP="00D64DD6">
      <w:pPr>
        <w:pStyle w:val="aa"/>
        <w:numPr>
          <w:ilvl w:val="1"/>
          <w:numId w:val="1"/>
        </w:numPr>
        <w:ind w:left="709" w:hanging="567"/>
        <w:contextualSpacing w:val="0"/>
        <w:jc w:val="both"/>
      </w:pPr>
      <w:r w:rsidRPr="003E610F">
        <w:t>Срок, отведенный на приемку результата оказанных услуг, не должен превышать 20 (двадцать) рабочих дней</w:t>
      </w:r>
      <w:r w:rsidR="00504A0B">
        <w:t>.</w:t>
      </w:r>
    </w:p>
    <w:p w:rsidR="00D64DD6" w:rsidRPr="003E610F" w:rsidRDefault="00D64DD6" w:rsidP="00D64DD6">
      <w:pPr>
        <w:pStyle w:val="aa"/>
        <w:numPr>
          <w:ilvl w:val="1"/>
          <w:numId w:val="1"/>
        </w:numPr>
        <w:ind w:left="709" w:hanging="567"/>
        <w:contextualSpacing w:val="0"/>
        <w:jc w:val="both"/>
      </w:pPr>
      <w:r w:rsidRPr="003E610F">
        <w:t>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 В случае, если по результатам такой экспертизы установлены нарушения требований Контракта,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 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D64DD6" w:rsidRPr="003E610F" w:rsidRDefault="00D64DD6" w:rsidP="00D64DD6">
      <w:pPr>
        <w:pStyle w:val="aa"/>
        <w:numPr>
          <w:ilvl w:val="1"/>
          <w:numId w:val="1"/>
        </w:numPr>
        <w:ind w:left="709" w:hanging="567"/>
        <w:contextualSpacing w:val="0"/>
        <w:jc w:val="both"/>
      </w:pPr>
      <w:r w:rsidRPr="003E610F">
        <w:lastRenderedPageBreak/>
        <w:t>Срок оформления результатов проведения экспертизы не должен превышать срок, отведенный на приемку результата оказанных услуг (п.</w:t>
      </w:r>
      <w:r w:rsidR="00967349">
        <w:t>8</w:t>
      </w:r>
      <w:r w:rsidRPr="003E610F">
        <w:t>.5 Контракта).</w:t>
      </w:r>
    </w:p>
    <w:p w:rsidR="00D64DD6" w:rsidRPr="003E610F" w:rsidRDefault="00D64DD6" w:rsidP="00D64DD6">
      <w:pPr>
        <w:pStyle w:val="aa"/>
        <w:numPr>
          <w:ilvl w:val="1"/>
          <w:numId w:val="1"/>
        </w:numPr>
        <w:ind w:left="709" w:hanging="567"/>
        <w:contextualSpacing w:val="0"/>
        <w:jc w:val="both"/>
      </w:pPr>
      <w:r w:rsidRPr="003E610F">
        <w:t>Приемка результатов оказанных услуг осуществляется, исключительно, посредством функционала ЕИС. Приемка результатов оказанных услуг иными способами не допустима.</w:t>
      </w:r>
    </w:p>
    <w:p w:rsidR="00D64DD6" w:rsidRPr="003E610F" w:rsidRDefault="00D64DD6" w:rsidP="00D64DD6">
      <w:pPr>
        <w:pStyle w:val="aa"/>
        <w:numPr>
          <w:ilvl w:val="1"/>
          <w:numId w:val="1"/>
        </w:numPr>
        <w:ind w:left="709" w:hanging="567"/>
        <w:contextualSpacing w:val="0"/>
        <w:jc w:val="both"/>
      </w:pPr>
      <w:r w:rsidRPr="003E610F">
        <w:t>При формировании и подписании структурированного документа о приёмке результатов оказанных услуг Заказчик обязуется учитывать требования ст.94 44-ФЗ.</w:t>
      </w:r>
    </w:p>
    <w:p w:rsidR="00D64DD6" w:rsidRPr="003E610F" w:rsidRDefault="00D64DD6" w:rsidP="00D64DD6">
      <w:pPr>
        <w:pStyle w:val="aa"/>
        <w:numPr>
          <w:ilvl w:val="1"/>
          <w:numId w:val="1"/>
        </w:numPr>
        <w:ind w:left="709" w:hanging="567"/>
        <w:contextualSpacing w:val="0"/>
        <w:jc w:val="both"/>
      </w:pPr>
      <w:r w:rsidRPr="003E610F">
        <w:t xml:space="preserve">При отсутствии у Заказчика замечаний в отношении результата оказанных услуг, результата исполнения Контракта, Заказчик осуществляет действия по подписанию и размещению в ЕИС структурированного документа о приёмке результатов оказанных услуг.  </w:t>
      </w:r>
    </w:p>
    <w:p w:rsidR="00D64DD6" w:rsidRPr="003E610F" w:rsidRDefault="00D64DD6" w:rsidP="00D64DD6">
      <w:pPr>
        <w:pStyle w:val="aa"/>
        <w:numPr>
          <w:ilvl w:val="1"/>
          <w:numId w:val="1"/>
        </w:numPr>
        <w:ind w:left="709" w:hanging="567"/>
        <w:contextualSpacing w:val="0"/>
        <w:jc w:val="both"/>
      </w:pPr>
      <w:r w:rsidRPr="003E610F">
        <w:t>В случае создания приемочной комиссии и принятия ею решения о полной приемке все члены комиссии отражают решение и подписывают в личном кабинете ЕИС документ о приемке, либо в установленных случаях решение приемочной комиссии, подписанное на бумажном носителе, прилагается Заказчиком к документу о приемке, подписываемому в ЕИС.</w:t>
      </w:r>
    </w:p>
    <w:p w:rsidR="00D64DD6" w:rsidRPr="003E610F" w:rsidRDefault="00D64DD6" w:rsidP="00D64DD6">
      <w:pPr>
        <w:pStyle w:val="aa"/>
        <w:numPr>
          <w:ilvl w:val="1"/>
          <w:numId w:val="1"/>
        </w:numPr>
        <w:ind w:left="709" w:hanging="567"/>
        <w:contextualSpacing w:val="0"/>
        <w:jc w:val="both"/>
      </w:pPr>
      <w:r w:rsidRPr="003E610F">
        <w:t>К структурированному документу о приёмке результатов оказанных услуг должны прилагаться следующие документы (в электронном виде в формате сканированных файлов): Акт приемки оказанных услуг, подписанный Заказчиком.</w:t>
      </w:r>
    </w:p>
    <w:p w:rsidR="00D64DD6" w:rsidRPr="003E610F" w:rsidRDefault="00D64DD6" w:rsidP="00D64DD6">
      <w:pPr>
        <w:pStyle w:val="aa"/>
        <w:numPr>
          <w:ilvl w:val="1"/>
          <w:numId w:val="1"/>
        </w:numPr>
        <w:ind w:left="709" w:hanging="567"/>
        <w:contextualSpacing w:val="0"/>
        <w:jc w:val="both"/>
      </w:pPr>
      <w:r w:rsidRPr="003E610F">
        <w:t>Датой приемки оказанной услуги считается дата размещения в ЕИС документа о приемке (структурированном документе о приёмке результатов оказанных услуг), подписанного Заказчиком.</w:t>
      </w:r>
    </w:p>
    <w:p w:rsidR="00D64DD6" w:rsidRPr="003E610F" w:rsidRDefault="00D64DD6" w:rsidP="00D64DD6">
      <w:pPr>
        <w:pStyle w:val="aa"/>
        <w:numPr>
          <w:ilvl w:val="1"/>
          <w:numId w:val="1"/>
        </w:numPr>
        <w:ind w:left="709" w:hanging="567"/>
        <w:contextualSpacing w:val="0"/>
        <w:jc w:val="both"/>
      </w:pPr>
      <w:r w:rsidRPr="003E610F">
        <w:t>В случае несоответствия информации, указанной в документе о приемке (структурированном документе о приёмке результатов оказанных услуг), Заказчик направляет Исполнителю уведомление об уточнении с указанием замечаний. После устранений замечаний Исполнитель формирует в ЕИС и размещает в ЕИС исправление к документу о приемке.</w:t>
      </w:r>
    </w:p>
    <w:p w:rsidR="00D64DD6" w:rsidRPr="003E610F" w:rsidRDefault="00D64DD6" w:rsidP="00D64DD6">
      <w:pPr>
        <w:pStyle w:val="aa"/>
        <w:numPr>
          <w:ilvl w:val="1"/>
          <w:numId w:val="1"/>
        </w:numPr>
        <w:ind w:left="709" w:hanging="567"/>
        <w:contextualSpacing w:val="0"/>
        <w:jc w:val="both"/>
      </w:pPr>
      <w:r w:rsidRPr="003E610F">
        <w:t xml:space="preserve">В случае установления Заказчиком недостатков результата оказанных услуг, результата исполнения Контракта, Заказчик направляет Исполнителю посредством ЕИС мотивированный отказ от приемки услуг. Мотивированный отказ должен содержать замечания и описание выявленных недостатков, разъясняющие причину отказа от приемки результатов оказанных услуг. При условии, если выявленные недостатки не являются существенными и неустранимыми Заказчик должен установить в мотивированном отказе разумный срок Исполнителю для их устранения. </w:t>
      </w:r>
    </w:p>
    <w:p w:rsidR="00D64DD6" w:rsidRPr="003E610F" w:rsidRDefault="00D64DD6" w:rsidP="00D64DD6">
      <w:pPr>
        <w:pStyle w:val="aa"/>
        <w:numPr>
          <w:ilvl w:val="1"/>
          <w:numId w:val="1"/>
        </w:numPr>
        <w:ind w:left="709" w:hanging="567"/>
        <w:contextualSpacing w:val="0"/>
        <w:jc w:val="both"/>
      </w:pPr>
      <w:r w:rsidRPr="003E610F">
        <w:t>В случае создания приемочной комиссии и принятия ею решения о мотивированном отказе от подписания документа о приемке все члены комиссии отражают решение и подписывают его в личном кабинете ЕИС, либо в установленных случаях решение приемочной комиссии, подписанное на бумажном носителе, прилагается Заказчиком к мотивированному отказу от подписания документа о приемке, подписываемому в ЕИС.</w:t>
      </w:r>
    </w:p>
    <w:p w:rsidR="00D64DD6" w:rsidRPr="003E610F" w:rsidRDefault="00D64DD6" w:rsidP="00D64DD6">
      <w:pPr>
        <w:pStyle w:val="aa"/>
        <w:numPr>
          <w:ilvl w:val="1"/>
          <w:numId w:val="1"/>
        </w:numPr>
        <w:ind w:left="709" w:hanging="567"/>
        <w:contextualSpacing w:val="0"/>
        <w:jc w:val="both"/>
      </w:pPr>
      <w:r w:rsidRPr="003E610F">
        <w:t xml:space="preserve">Исполнитель обязан устранить своими силами и за счет своих средств недостатки результата услуг, указанные Заказчиком в мотивированном отказе, в установленные Заказчиком сроки.  </w:t>
      </w:r>
    </w:p>
    <w:p w:rsidR="00D64DD6" w:rsidRPr="003E610F" w:rsidRDefault="00D64DD6" w:rsidP="00D64DD6">
      <w:pPr>
        <w:pStyle w:val="aa"/>
        <w:numPr>
          <w:ilvl w:val="1"/>
          <w:numId w:val="1"/>
        </w:numPr>
        <w:ind w:left="709" w:hanging="567"/>
        <w:contextualSpacing w:val="0"/>
        <w:jc w:val="both"/>
      </w:pPr>
      <w:r w:rsidRPr="003E610F">
        <w:t xml:space="preserve">По мере устранения Исполнителем недостатков, указанных в мотивированном отказе, и передаче результатов оказанных услуг, в соответствии с установленными выше требованиями, Заказчик заново осуществляет приемку услуг, в порядке и сроки, предусмотренные настоящим разделом. </w:t>
      </w:r>
    </w:p>
    <w:p w:rsidR="00D64DD6" w:rsidRPr="003E610F" w:rsidRDefault="00D64DD6" w:rsidP="00D64DD6">
      <w:pPr>
        <w:pStyle w:val="aa"/>
        <w:numPr>
          <w:ilvl w:val="1"/>
          <w:numId w:val="1"/>
        </w:numPr>
        <w:ind w:left="709" w:hanging="567"/>
        <w:contextualSpacing w:val="0"/>
        <w:jc w:val="both"/>
      </w:pPr>
      <w:r w:rsidRPr="003E610F">
        <w:t>Датой приемки оказанной услуги считается дата размещения в единой информационной системе документа о приемки, подписанного Заказчиком.</w:t>
      </w:r>
    </w:p>
    <w:p w:rsidR="00D64DD6" w:rsidRPr="003E610F" w:rsidRDefault="00D64DD6" w:rsidP="00D64DD6">
      <w:pPr>
        <w:pStyle w:val="aa"/>
        <w:numPr>
          <w:ilvl w:val="1"/>
          <w:numId w:val="1"/>
        </w:numPr>
        <w:ind w:left="709" w:hanging="567"/>
        <w:contextualSpacing w:val="0"/>
        <w:jc w:val="both"/>
      </w:pPr>
      <w:r w:rsidRPr="003E610F">
        <w:t>При сдаче услуг Заказчику Исполнитель обязан сообщить ему о требованиях, которые необходимо соблюдать для эффективного и безопасного использования результатов оказанных услуг.</w:t>
      </w:r>
    </w:p>
    <w:p w:rsidR="00D64DD6" w:rsidRPr="003E610F" w:rsidRDefault="00D64DD6" w:rsidP="00D64DD6">
      <w:pPr>
        <w:pStyle w:val="aa"/>
        <w:numPr>
          <w:ilvl w:val="1"/>
          <w:numId w:val="1"/>
        </w:numPr>
        <w:ind w:left="709" w:hanging="567"/>
        <w:contextualSpacing w:val="0"/>
        <w:jc w:val="both"/>
      </w:pPr>
      <w:r w:rsidRPr="003E610F">
        <w:t>Если в процессе оказания услуг выявляется неизбежность получения отрицательных результатов или нецелесообразность дальнейшего осуществления услуг, каждая из Сторон вправе внести предложение о приостановке исполнения обязательств по Контракту. После уведомления о приостановке услуг Стороны обязаны в трехдневный срок принять совместное решение о дальнейшем осуществлении оказания услуг, изменении условий или расторжении настоящего Контракта.</w:t>
      </w:r>
    </w:p>
    <w:p w:rsidR="00D64DD6" w:rsidRDefault="00D64DD6" w:rsidP="00D64DD6">
      <w:pPr>
        <w:ind w:left="360" w:right="34"/>
        <w:rPr>
          <w:b/>
          <w:smallCaps/>
        </w:rPr>
      </w:pPr>
    </w:p>
    <w:p w:rsidR="00D64DD6" w:rsidRPr="00A02578" w:rsidRDefault="00D64DD6" w:rsidP="00D64DD6">
      <w:pPr>
        <w:ind w:left="360" w:right="34"/>
        <w:rPr>
          <w:b/>
          <w:smallCaps/>
        </w:rPr>
      </w:pPr>
    </w:p>
    <w:p w:rsidR="00D64DD6" w:rsidRPr="00A02578" w:rsidRDefault="00D64DD6" w:rsidP="00967349">
      <w:pPr>
        <w:pStyle w:val="aa"/>
        <w:numPr>
          <w:ilvl w:val="0"/>
          <w:numId w:val="1"/>
        </w:numPr>
        <w:autoSpaceDE w:val="0"/>
        <w:autoSpaceDN w:val="0"/>
        <w:adjustRightInd w:val="0"/>
        <w:jc w:val="center"/>
        <w:rPr>
          <w:b/>
          <w:smallCaps/>
        </w:rPr>
      </w:pPr>
      <w:r w:rsidRPr="00A02578">
        <w:rPr>
          <w:b/>
          <w:smallCaps/>
        </w:rPr>
        <w:t>Порядок оплаты оказанных услуг.</w:t>
      </w:r>
    </w:p>
    <w:p w:rsidR="00967349" w:rsidRPr="000D4BCC" w:rsidRDefault="00967349" w:rsidP="00967349">
      <w:pPr>
        <w:pStyle w:val="aa"/>
        <w:numPr>
          <w:ilvl w:val="1"/>
          <w:numId w:val="1"/>
        </w:numPr>
        <w:ind w:left="709" w:hanging="567"/>
        <w:contextualSpacing w:val="0"/>
        <w:jc w:val="both"/>
      </w:pPr>
      <w:r w:rsidRPr="00723DE7">
        <w:rPr>
          <w:color w:val="000000" w:themeColor="text1"/>
        </w:rPr>
        <w:t>Оплата производится за фактически оказанный объём услуг.</w:t>
      </w:r>
    </w:p>
    <w:p w:rsidR="00D64DD6" w:rsidRPr="006368C7" w:rsidRDefault="00D64DD6" w:rsidP="00967349">
      <w:pPr>
        <w:pStyle w:val="aa"/>
        <w:numPr>
          <w:ilvl w:val="1"/>
          <w:numId w:val="1"/>
        </w:numPr>
        <w:ind w:left="709" w:hanging="567"/>
        <w:contextualSpacing w:val="0"/>
        <w:jc w:val="both"/>
      </w:pPr>
      <w:r w:rsidRPr="00967349">
        <w:rPr>
          <w:color w:val="000000" w:themeColor="text1"/>
        </w:rPr>
        <w:t>Оплата</w:t>
      </w:r>
      <w:r w:rsidRPr="00B1138B">
        <w:t xml:space="preserve"> оказанных Исполнителем услуг по настоящему Контракту осуществляется безналичным расчетом, путем перечисления Заказчиком денежных средств в течение 7 (семи) рабочих дней с даты подписания Заказчиком документа о приемке, предусмотренного частью 7 статьи 94 Федерального закона о контрактной системе. Форма расчетов: оплата за оказанные услуги производится Заказчиком путем перечисления денежных средств на расчетный счет Исполнителя.</w:t>
      </w:r>
    </w:p>
    <w:p w:rsidR="00D64DD6" w:rsidRPr="00B1138B" w:rsidRDefault="00D64DD6" w:rsidP="00967349">
      <w:pPr>
        <w:pStyle w:val="aa"/>
        <w:numPr>
          <w:ilvl w:val="1"/>
          <w:numId w:val="1"/>
        </w:numPr>
        <w:ind w:left="709" w:hanging="567"/>
        <w:contextualSpacing w:val="0"/>
        <w:jc w:val="both"/>
      </w:pPr>
      <w:r w:rsidRPr="00B1138B">
        <w:t xml:space="preserve">Оплата производится при наличии документов, указанных в пункте </w:t>
      </w:r>
      <w:r w:rsidR="00967349">
        <w:t>7</w:t>
      </w:r>
      <w:r w:rsidRPr="00B1138B">
        <w:t>.5 настоящего Контракта, и при отсутствии претензий относительно результата оказанных услуг.</w:t>
      </w:r>
    </w:p>
    <w:p w:rsidR="00D64DD6" w:rsidRDefault="00D64DD6" w:rsidP="00967349">
      <w:pPr>
        <w:pStyle w:val="aa"/>
        <w:numPr>
          <w:ilvl w:val="1"/>
          <w:numId w:val="1"/>
        </w:numPr>
        <w:ind w:left="709" w:hanging="567"/>
        <w:contextualSpacing w:val="0"/>
        <w:jc w:val="both"/>
      </w:pPr>
      <w:r w:rsidRPr="00B1138B">
        <w:t>В случае нарушения Исполнителем своих обязательств по Контракту Исполнитель обязан оплатить неустойку по требованию Заказчика и вручить Заказчику документы, подтверждающие оплату в течение 3 (трех) рабочих дней с даты подписания акта о приемке оказанных услуг.</w:t>
      </w:r>
    </w:p>
    <w:p w:rsidR="00D64DD6" w:rsidRPr="00B1138B" w:rsidRDefault="00D64DD6" w:rsidP="00967349">
      <w:pPr>
        <w:pStyle w:val="aa"/>
        <w:numPr>
          <w:ilvl w:val="1"/>
          <w:numId w:val="1"/>
        </w:numPr>
        <w:ind w:left="709" w:hanging="567"/>
        <w:contextualSpacing w:val="0"/>
        <w:jc w:val="both"/>
      </w:pPr>
      <w:r w:rsidRPr="00B1138B">
        <w:t>В случае неоплаты Исполнителем неустойки в срок, Заказчик вправе произвести оплату Исполнителю за вычетом неустойки во внесудебном порядке. В указанном случае обязанность по перечислению неустойки в бюджет возлагается на Заказчика.</w:t>
      </w:r>
    </w:p>
    <w:p w:rsidR="00D64DD6" w:rsidRPr="00B1138B" w:rsidRDefault="00D64DD6" w:rsidP="00967349">
      <w:pPr>
        <w:pStyle w:val="aa"/>
        <w:numPr>
          <w:ilvl w:val="1"/>
          <w:numId w:val="1"/>
        </w:numPr>
        <w:ind w:left="709" w:hanging="567"/>
        <w:contextualSpacing w:val="0"/>
        <w:jc w:val="both"/>
      </w:pPr>
      <w:r w:rsidRPr="00B1138B">
        <w:t>Денежные средства, подлежащие уплате Заказчиком юридическому лицу или физическому лицу, в том числе зарегистрированному в качестве индивидуального предпринимателя, уменьшаются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64DD6" w:rsidRPr="00B1138B" w:rsidRDefault="00D64DD6" w:rsidP="00967349">
      <w:pPr>
        <w:pStyle w:val="aa"/>
        <w:numPr>
          <w:ilvl w:val="1"/>
          <w:numId w:val="1"/>
        </w:numPr>
        <w:ind w:left="709" w:hanging="567"/>
        <w:contextualSpacing w:val="0"/>
        <w:jc w:val="both"/>
      </w:pPr>
      <w:r w:rsidRPr="00B1138B">
        <w:t>В случае изменения своего расчетного счета каждая из Сторон обязана в течение 1 (одного) рабочего дня в письменной форме сообщить об этом другой Стороне с указанием новых реквизитов расчетного счета. В противном случае все риски, связанные с перечислением денежных средств на указанные в настоящем Контракте счета, несет не уведомившая Сторона.</w:t>
      </w:r>
    </w:p>
    <w:p w:rsidR="00217985" w:rsidRDefault="00D64DD6" w:rsidP="00217985">
      <w:pPr>
        <w:pStyle w:val="aa"/>
        <w:numPr>
          <w:ilvl w:val="1"/>
          <w:numId w:val="1"/>
        </w:numPr>
        <w:ind w:left="709" w:hanging="567"/>
        <w:contextualSpacing w:val="0"/>
        <w:jc w:val="both"/>
      </w:pPr>
      <w:r w:rsidRPr="00B1138B">
        <w:t>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w:t>
      </w:r>
    </w:p>
    <w:p w:rsidR="00967349" w:rsidRPr="000D4BCC" w:rsidRDefault="00967349" w:rsidP="00967349">
      <w:pPr>
        <w:pStyle w:val="aa"/>
        <w:ind w:left="709"/>
        <w:contextualSpacing w:val="0"/>
        <w:jc w:val="both"/>
      </w:pPr>
    </w:p>
    <w:p w:rsidR="008A7A36" w:rsidRDefault="008A7A36" w:rsidP="008A7A36">
      <w:pPr>
        <w:pStyle w:val="aa"/>
        <w:numPr>
          <w:ilvl w:val="0"/>
          <w:numId w:val="1"/>
        </w:numPr>
        <w:autoSpaceDE w:val="0"/>
        <w:autoSpaceDN w:val="0"/>
        <w:adjustRightInd w:val="0"/>
        <w:jc w:val="center"/>
        <w:rPr>
          <w:b/>
          <w:smallCaps/>
        </w:rPr>
      </w:pPr>
      <w:r w:rsidRPr="00036280">
        <w:rPr>
          <w:b/>
          <w:smallCaps/>
        </w:rPr>
        <w:t>Ответственность</w:t>
      </w:r>
      <w:r w:rsidRPr="00740CF7">
        <w:rPr>
          <w:b/>
          <w:smallCaps/>
        </w:rPr>
        <w:t>.</w:t>
      </w:r>
    </w:p>
    <w:p w:rsidR="008A7A36" w:rsidRDefault="008A7A36" w:rsidP="008A7A36">
      <w:pPr>
        <w:pStyle w:val="aa"/>
        <w:numPr>
          <w:ilvl w:val="1"/>
          <w:numId w:val="1"/>
        </w:numPr>
        <w:ind w:left="709" w:hanging="567"/>
        <w:contextualSpacing w:val="0"/>
        <w:jc w:val="both"/>
      </w:pPr>
      <w:r w:rsidRPr="00740CF7">
        <w:t xml:space="preserve">За </w:t>
      </w:r>
      <w:r w:rsidRPr="00036280">
        <w:t>неисполнение</w:t>
      </w:r>
      <w:r w:rsidRPr="00740CF7">
        <w:t xml:space="preserve"> или ненадлежащее исполнение своих обязательств по настоящему </w:t>
      </w:r>
      <w:r>
        <w:t>Контракт</w:t>
      </w:r>
      <w:r w:rsidRPr="00740CF7">
        <w:t>у Стороны несут ответственность в соответствии с действующим законодательством Российской Федерации.</w:t>
      </w:r>
    </w:p>
    <w:p w:rsidR="008A7A36" w:rsidRDefault="008A7A36" w:rsidP="008A7A36">
      <w:pPr>
        <w:pStyle w:val="aa"/>
        <w:ind w:left="709"/>
        <w:contextualSpacing w:val="0"/>
        <w:jc w:val="both"/>
      </w:pPr>
      <w:r w:rsidRPr="003D5FE6">
        <w:t xml:space="preserve">Размер неустойки (штрафа, пени) определяется в соответствии с требованиями Федерального закона № 44-ФЗ, а также в соответствии с порядком, установленным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t>Контракт</w:t>
      </w:r>
      <w:r w:rsidRPr="003D5FE6">
        <w:t>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8A7A36" w:rsidRPr="00740CF7" w:rsidRDefault="008A7A36" w:rsidP="008A7A36">
      <w:pPr>
        <w:pStyle w:val="aa"/>
        <w:numPr>
          <w:ilvl w:val="2"/>
          <w:numId w:val="1"/>
        </w:numPr>
        <w:ind w:left="1224"/>
        <w:contextualSpacing w:val="0"/>
        <w:jc w:val="both"/>
        <w:rPr>
          <w:b/>
        </w:rPr>
      </w:pPr>
      <w:r w:rsidRPr="00740CF7">
        <w:rPr>
          <w:b/>
        </w:rPr>
        <w:t>Ответственность Исполнителя:</w:t>
      </w:r>
    </w:p>
    <w:p w:rsidR="008A7A36" w:rsidRDefault="008A7A36" w:rsidP="008A7A36">
      <w:pPr>
        <w:pStyle w:val="aa"/>
        <w:numPr>
          <w:ilvl w:val="3"/>
          <w:numId w:val="1"/>
        </w:numPr>
        <w:ind w:hanging="877"/>
        <w:contextualSpacing w:val="0"/>
        <w:jc w:val="both"/>
      </w:pPr>
      <w:r w:rsidRPr="00806F63">
        <w:t xml:space="preserve">В случае просрочки исполнения </w:t>
      </w:r>
      <w:r>
        <w:t>Исполнителем</w:t>
      </w:r>
      <w:r w:rsidRPr="000D4BCC">
        <w:t xml:space="preserve"> </w:t>
      </w:r>
      <w:r w:rsidRPr="00740CF7">
        <w:rPr>
          <w:lang w:val="x-none" w:eastAsia="x-none"/>
        </w:rPr>
        <w:t>обязательств</w:t>
      </w:r>
      <w:r w:rsidRPr="00806F63">
        <w:t xml:space="preserve">, предусмотренных </w:t>
      </w:r>
      <w:r>
        <w:t>Контракт</w:t>
      </w:r>
      <w:r w:rsidRPr="00806F63">
        <w:t xml:space="preserve">ом, а также в иных случаях неисполнения или ненадлежащего исполнения </w:t>
      </w:r>
      <w:r>
        <w:t>Исполнителем</w:t>
      </w:r>
      <w:r w:rsidRPr="00806F63">
        <w:t xml:space="preserve"> обязательств, предусмотренных </w:t>
      </w:r>
      <w:r>
        <w:t>Контракт</w:t>
      </w:r>
      <w:r w:rsidRPr="00806F63">
        <w:t xml:space="preserve">ом, Заказчик направляет </w:t>
      </w:r>
      <w:r>
        <w:t xml:space="preserve">Исполнителю </w:t>
      </w:r>
      <w:r w:rsidRPr="00806F63">
        <w:t xml:space="preserve">требование об уплате неустоек </w:t>
      </w:r>
      <w:r w:rsidRPr="00B67597">
        <w:t xml:space="preserve">(штрафов, пеней). </w:t>
      </w:r>
    </w:p>
    <w:p w:rsidR="008A7A36" w:rsidRPr="008447F1" w:rsidRDefault="008A7A36" w:rsidP="008A7A36">
      <w:pPr>
        <w:pStyle w:val="aa"/>
        <w:numPr>
          <w:ilvl w:val="3"/>
          <w:numId w:val="1"/>
        </w:numPr>
        <w:ind w:hanging="877"/>
        <w:contextualSpacing w:val="0"/>
        <w:jc w:val="both"/>
      </w:pPr>
      <w:r w:rsidRPr="000702D5">
        <w:lastRenderedPageBreak/>
        <w:t xml:space="preserve">Пеня начисляется за каждый день просрочки исполнения </w:t>
      </w:r>
      <w:r>
        <w:t>Исполнителем</w:t>
      </w:r>
      <w:r w:rsidRPr="000702D5">
        <w:t xml:space="preserve"> обязательства, предусмотренного </w:t>
      </w:r>
      <w:r>
        <w:t>Контракт</w:t>
      </w:r>
      <w:r w:rsidRPr="000702D5">
        <w:t xml:space="preserve">ом, начиная со дня, следующего после дня истечения установленного </w:t>
      </w:r>
      <w:r>
        <w:t>Контракт</w:t>
      </w:r>
      <w:r w:rsidRPr="000702D5">
        <w:t xml:space="preserve">ом срока исполнения обязательства, и устанавливается </w:t>
      </w:r>
      <w:r>
        <w:t>Контракт</w:t>
      </w:r>
      <w:r w:rsidRPr="000702D5">
        <w:t xml:space="preserve">ом в размере одной трехсотой действующей на дату уплаты </w:t>
      </w:r>
      <w:r w:rsidRPr="008447F1">
        <w:t xml:space="preserve">пени ключевой ставки Центрального банка Российской Федерации от цены </w:t>
      </w:r>
      <w:r>
        <w:t>Контракт</w:t>
      </w:r>
      <w:r w:rsidRPr="008447F1">
        <w:t>а</w:t>
      </w:r>
      <w:r w:rsidRPr="00740CF7">
        <w:t xml:space="preserve">(отдельного этапа исполнения </w:t>
      </w:r>
      <w:r>
        <w:t>Контракт</w:t>
      </w:r>
      <w:r w:rsidRPr="00740CF7">
        <w:t>а)</w:t>
      </w:r>
      <w:r w:rsidRPr="008447F1">
        <w:t xml:space="preserve">, уменьшенной на сумму, пропорциональную объему обязательств, предусмотренных </w:t>
      </w:r>
      <w:r>
        <w:t>Контракт</w:t>
      </w:r>
      <w:r w:rsidRPr="008447F1">
        <w:t xml:space="preserve">ом </w:t>
      </w:r>
      <w:r w:rsidRPr="00740CF7">
        <w:t xml:space="preserve">(соответствующим отдельным этапом исполнения </w:t>
      </w:r>
      <w:r>
        <w:t>Контракт</w:t>
      </w:r>
      <w:r w:rsidRPr="00740CF7">
        <w:t xml:space="preserve">а) </w:t>
      </w:r>
      <w:r w:rsidRPr="008447F1">
        <w:t xml:space="preserve"> и фактически исполненных </w:t>
      </w:r>
      <w:r>
        <w:t>Исполнителем</w:t>
      </w:r>
      <w:r w:rsidRPr="008447F1">
        <w:t>, за исключением случаев, если законодательством Российской Федерации установлен иной порядок начисления пени.</w:t>
      </w:r>
    </w:p>
    <w:p w:rsidR="008A7A36" w:rsidRDefault="008A7A36" w:rsidP="008A7A36">
      <w:pPr>
        <w:pStyle w:val="aa"/>
        <w:numPr>
          <w:ilvl w:val="3"/>
          <w:numId w:val="1"/>
        </w:numPr>
        <w:ind w:hanging="877"/>
        <w:contextualSpacing w:val="0"/>
        <w:jc w:val="both"/>
      </w:pPr>
      <w:r w:rsidRPr="008447F1">
        <w:t xml:space="preserve">За каждый </w:t>
      </w:r>
      <w:r w:rsidRPr="0021265F">
        <w:t xml:space="preserve">факт неисполнения или ненадлежащего исполнения </w:t>
      </w:r>
      <w:r>
        <w:t>Исполнителем</w:t>
      </w:r>
      <w:r w:rsidRPr="0021265F">
        <w:t xml:space="preserve"> обязательств, предусмотренных </w:t>
      </w:r>
      <w:r>
        <w:t>Контракт</w:t>
      </w:r>
      <w:r w:rsidRPr="0021265F">
        <w:t>ом, заключенным по результатам определения поставщика (</w:t>
      </w:r>
      <w:r>
        <w:t>подрядчика</w:t>
      </w:r>
      <w:r w:rsidRPr="0021265F">
        <w:t xml:space="preserve">,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w:t>
      </w:r>
      <w:r>
        <w:t>Контракт</w:t>
      </w:r>
      <w:r w:rsidRPr="0021265F">
        <w:t xml:space="preserve">ом, размер штрафа устанавливается в размере 1 процента цены </w:t>
      </w:r>
      <w:r>
        <w:t>Контракт</w:t>
      </w:r>
      <w:r w:rsidRPr="0021265F">
        <w:t>а (этапа), но не более 5 тыс. рублей и не менее 1 тыс. рублей.</w:t>
      </w:r>
    </w:p>
    <w:p w:rsidR="008A7A36" w:rsidRPr="00897959" w:rsidRDefault="008A7A36" w:rsidP="008A7A36">
      <w:pPr>
        <w:pStyle w:val="aa"/>
        <w:numPr>
          <w:ilvl w:val="3"/>
          <w:numId w:val="1"/>
        </w:numPr>
        <w:ind w:hanging="877"/>
        <w:contextualSpacing w:val="0"/>
        <w:jc w:val="both"/>
      </w:pPr>
      <w:r w:rsidRPr="00B044EB">
        <w:t xml:space="preserve">За каждый факт неисполнения или ненадлежащего исполнения </w:t>
      </w:r>
      <w:r>
        <w:t xml:space="preserve">Исполнителем </w:t>
      </w:r>
      <w:r w:rsidRPr="00B044EB">
        <w:t xml:space="preserve">обязательств, предусмотренных </w:t>
      </w:r>
      <w:r>
        <w:t>Контракт</w:t>
      </w:r>
      <w:r w:rsidRPr="00B044EB">
        <w:t xml:space="preserve">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w:t>
      </w:r>
      <w:r>
        <w:t>Контракт</w:t>
      </w:r>
      <w:r w:rsidRPr="00B044EB">
        <w:t xml:space="preserve">а, </w:t>
      </w:r>
      <w:r>
        <w:t>Исполнитель</w:t>
      </w:r>
      <w:r w:rsidRPr="00B044EB">
        <w:t xml:space="preserve"> </w:t>
      </w:r>
      <w:r w:rsidRPr="00115660">
        <w:t>обязан в течение 5 (пяти) рабочих дней с даты получения от Заказчика соответствующего требования уплатить</w:t>
      </w:r>
      <w:r w:rsidRPr="00897959">
        <w:t xml:space="preserve"> штраф в </w:t>
      </w:r>
      <w:proofErr w:type="spellStart"/>
      <w:r w:rsidRPr="00897959">
        <w:t>размере________рублей</w:t>
      </w:r>
      <w:proofErr w:type="spellEnd"/>
      <w:r w:rsidRPr="00897959">
        <w:t>, определяем</w:t>
      </w:r>
      <w:r>
        <w:t>ом</w:t>
      </w:r>
      <w:r w:rsidRPr="00897959">
        <w:t xml:space="preserve"> в следующем порядке:</w:t>
      </w:r>
    </w:p>
    <w:p w:rsidR="008A7A36" w:rsidRPr="006837CC" w:rsidRDefault="008A7A36" w:rsidP="008A7A36">
      <w:pPr>
        <w:autoSpaceDE w:val="0"/>
        <w:autoSpaceDN w:val="0"/>
        <w:adjustRightInd w:val="0"/>
        <w:ind w:left="2268"/>
        <w:jc w:val="both"/>
        <w:rPr>
          <w:bCs/>
          <w:i/>
          <w:iCs/>
        </w:rPr>
      </w:pPr>
      <w:r w:rsidRPr="006837CC">
        <w:rPr>
          <w:bCs/>
          <w:i/>
          <w:iCs/>
        </w:rPr>
        <w:t xml:space="preserve">а) в случае, если цена </w:t>
      </w:r>
      <w:r>
        <w:rPr>
          <w:bCs/>
          <w:i/>
          <w:iCs/>
        </w:rPr>
        <w:t>Контракт</w:t>
      </w:r>
      <w:r w:rsidRPr="006837CC">
        <w:rPr>
          <w:bCs/>
          <w:i/>
          <w:iCs/>
        </w:rPr>
        <w:t xml:space="preserve">а не превышает начальную (максимальную) цену </w:t>
      </w:r>
      <w:r>
        <w:rPr>
          <w:bCs/>
          <w:i/>
          <w:iCs/>
        </w:rPr>
        <w:t>Контракт</w:t>
      </w:r>
      <w:r w:rsidRPr="006837CC">
        <w:rPr>
          <w:bCs/>
          <w:i/>
          <w:iCs/>
        </w:rPr>
        <w:t>а:</w:t>
      </w:r>
    </w:p>
    <w:p w:rsidR="008A7A36" w:rsidRDefault="008A7A36" w:rsidP="0058617A">
      <w:pPr>
        <w:pStyle w:val="aa"/>
        <w:numPr>
          <w:ilvl w:val="0"/>
          <w:numId w:val="10"/>
        </w:numPr>
        <w:autoSpaceDE w:val="0"/>
        <w:autoSpaceDN w:val="0"/>
        <w:adjustRightInd w:val="0"/>
        <w:jc w:val="both"/>
        <w:rPr>
          <w:bCs/>
          <w:i/>
          <w:iCs/>
        </w:rPr>
      </w:pPr>
      <w:r w:rsidRPr="006837CC">
        <w:rPr>
          <w:bCs/>
          <w:i/>
          <w:iCs/>
        </w:rPr>
        <w:t xml:space="preserve">10 процентов начальной (максимальной) цены </w:t>
      </w:r>
      <w:r>
        <w:rPr>
          <w:bCs/>
          <w:i/>
          <w:iCs/>
        </w:rPr>
        <w:t>Контракта</w:t>
      </w:r>
      <w:r w:rsidRPr="006837CC">
        <w:rPr>
          <w:bCs/>
          <w:i/>
          <w:iCs/>
        </w:rPr>
        <w:t xml:space="preserve">, если цена </w:t>
      </w:r>
      <w:r>
        <w:rPr>
          <w:bCs/>
          <w:i/>
          <w:iCs/>
        </w:rPr>
        <w:t>Контракта</w:t>
      </w:r>
      <w:r w:rsidRPr="006837CC">
        <w:rPr>
          <w:bCs/>
          <w:i/>
          <w:iCs/>
        </w:rPr>
        <w:t xml:space="preserve"> не превышает 3 млн. рублей;</w:t>
      </w:r>
    </w:p>
    <w:p w:rsidR="008A7A36" w:rsidRPr="000806C0" w:rsidRDefault="008A7A36" w:rsidP="0058617A">
      <w:pPr>
        <w:pStyle w:val="aa"/>
        <w:numPr>
          <w:ilvl w:val="0"/>
          <w:numId w:val="10"/>
        </w:numPr>
        <w:autoSpaceDE w:val="0"/>
        <w:autoSpaceDN w:val="0"/>
        <w:adjustRightInd w:val="0"/>
        <w:jc w:val="both"/>
        <w:rPr>
          <w:bCs/>
          <w:i/>
          <w:iCs/>
        </w:rPr>
      </w:pPr>
      <w:r w:rsidRPr="006837CC">
        <w:rPr>
          <w:bCs/>
          <w:i/>
          <w:iCs/>
        </w:rPr>
        <w:t xml:space="preserve">5 процентов начальной (максимальной) цены </w:t>
      </w:r>
      <w:r>
        <w:rPr>
          <w:bCs/>
          <w:i/>
          <w:iCs/>
        </w:rPr>
        <w:t>Контракт</w:t>
      </w:r>
      <w:r w:rsidRPr="006837CC">
        <w:rPr>
          <w:bCs/>
          <w:i/>
          <w:iCs/>
        </w:rPr>
        <w:t xml:space="preserve">а, если цена </w:t>
      </w:r>
      <w:r>
        <w:rPr>
          <w:bCs/>
          <w:i/>
          <w:iCs/>
        </w:rPr>
        <w:t>Контракт</w:t>
      </w:r>
      <w:r w:rsidRPr="006837CC">
        <w:rPr>
          <w:bCs/>
          <w:i/>
          <w:iCs/>
        </w:rPr>
        <w:t>а составляет от 3 млн. рублей д</w:t>
      </w:r>
      <w:r>
        <w:rPr>
          <w:bCs/>
          <w:i/>
          <w:iCs/>
        </w:rPr>
        <w:t>о 50 млн. рублей (включительно)</w:t>
      </w:r>
    </w:p>
    <w:p w:rsidR="008A7A36" w:rsidRPr="006837CC" w:rsidRDefault="008A7A36" w:rsidP="008A7A36">
      <w:pPr>
        <w:autoSpaceDE w:val="0"/>
        <w:autoSpaceDN w:val="0"/>
        <w:adjustRightInd w:val="0"/>
        <w:ind w:left="2268"/>
        <w:jc w:val="both"/>
        <w:rPr>
          <w:bCs/>
          <w:i/>
          <w:iCs/>
        </w:rPr>
      </w:pPr>
      <w:r w:rsidRPr="006837CC">
        <w:rPr>
          <w:bCs/>
          <w:i/>
          <w:iCs/>
        </w:rPr>
        <w:t xml:space="preserve">б) в случае, если цена </w:t>
      </w:r>
      <w:r>
        <w:rPr>
          <w:bCs/>
          <w:i/>
          <w:iCs/>
        </w:rPr>
        <w:t>Контракт</w:t>
      </w:r>
      <w:r w:rsidRPr="006837CC">
        <w:rPr>
          <w:bCs/>
          <w:i/>
          <w:iCs/>
        </w:rPr>
        <w:t xml:space="preserve">а превышает начальную (максимальную) цену </w:t>
      </w:r>
      <w:r>
        <w:rPr>
          <w:bCs/>
          <w:i/>
          <w:iCs/>
        </w:rPr>
        <w:t>Контракт</w:t>
      </w:r>
      <w:r w:rsidRPr="006837CC">
        <w:rPr>
          <w:bCs/>
          <w:i/>
          <w:iCs/>
        </w:rPr>
        <w:t>а:</w:t>
      </w:r>
    </w:p>
    <w:p w:rsidR="008A7A36" w:rsidRPr="006837CC" w:rsidRDefault="008A7A36" w:rsidP="0058617A">
      <w:pPr>
        <w:pStyle w:val="aa"/>
        <w:numPr>
          <w:ilvl w:val="0"/>
          <w:numId w:val="10"/>
        </w:numPr>
        <w:autoSpaceDE w:val="0"/>
        <w:autoSpaceDN w:val="0"/>
        <w:adjustRightInd w:val="0"/>
        <w:jc w:val="both"/>
        <w:rPr>
          <w:bCs/>
          <w:i/>
          <w:iCs/>
        </w:rPr>
      </w:pPr>
      <w:r w:rsidRPr="006837CC">
        <w:rPr>
          <w:bCs/>
          <w:i/>
          <w:iCs/>
        </w:rPr>
        <w:t xml:space="preserve">10 процентов цены </w:t>
      </w:r>
      <w:r>
        <w:rPr>
          <w:bCs/>
          <w:i/>
          <w:iCs/>
        </w:rPr>
        <w:t>Контракт</w:t>
      </w:r>
      <w:r w:rsidRPr="006837CC">
        <w:rPr>
          <w:bCs/>
          <w:i/>
          <w:iCs/>
        </w:rPr>
        <w:t xml:space="preserve">а, если цена </w:t>
      </w:r>
      <w:r>
        <w:rPr>
          <w:bCs/>
          <w:i/>
          <w:iCs/>
        </w:rPr>
        <w:t>Контракт</w:t>
      </w:r>
      <w:r w:rsidRPr="006837CC">
        <w:rPr>
          <w:bCs/>
          <w:i/>
          <w:iCs/>
        </w:rPr>
        <w:t>а не превышает 3 млн. рублей;</w:t>
      </w:r>
    </w:p>
    <w:p w:rsidR="008A7A36" w:rsidRPr="006837CC" w:rsidRDefault="008A7A36" w:rsidP="0058617A">
      <w:pPr>
        <w:pStyle w:val="aa"/>
        <w:numPr>
          <w:ilvl w:val="0"/>
          <w:numId w:val="10"/>
        </w:numPr>
        <w:autoSpaceDE w:val="0"/>
        <w:autoSpaceDN w:val="0"/>
        <w:adjustRightInd w:val="0"/>
        <w:jc w:val="both"/>
        <w:rPr>
          <w:bCs/>
          <w:i/>
          <w:iCs/>
        </w:rPr>
      </w:pPr>
      <w:r w:rsidRPr="006837CC">
        <w:rPr>
          <w:bCs/>
          <w:i/>
          <w:iCs/>
        </w:rPr>
        <w:t xml:space="preserve">5 процентов цены </w:t>
      </w:r>
      <w:r>
        <w:rPr>
          <w:bCs/>
          <w:i/>
          <w:iCs/>
        </w:rPr>
        <w:t>Контракт</w:t>
      </w:r>
      <w:r w:rsidRPr="006837CC">
        <w:rPr>
          <w:bCs/>
          <w:i/>
          <w:iCs/>
        </w:rPr>
        <w:t xml:space="preserve">а, если цена </w:t>
      </w:r>
      <w:r>
        <w:rPr>
          <w:bCs/>
          <w:i/>
          <w:iCs/>
        </w:rPr>
        <w:t>Контракт</w:t>
      </w:r>
      <w:r w:rsidRPr="006837CC">
        <w:rPr>
          <w:bCs/>
          <w:i/>
          <w:iCs/>
        </w:rPr>
        <w:t>а составляет от 3 млн. рублей до 50 млн. рублей (включительно);</w:t>
      </w:r>
    </w:p>
    <w:p w:rsidR="008A7A36" w:rsidRPr="000D4BCC" w:rsidRDefault="008A7A36" w:rsidP="008A7A36">
      <w:pPr>
        <w:pStyle w:val="aa"/>
        <w:numPr>
          <w:ilvl w:val="3"/>
          <w:numId w:val="1"/>
        </w:numPr>
        <w:ind w:hanging="877"/>
        <w:contextualSpacing w:val="0"/>
        <w:jc w:val="both"/>
      </w:pPr>
      <w:r w:rsidRPr="000D4BCC">
        <w:t xml:space="preserve">За каждый факт неисполнения или ненадлежащего исполнения </w:t>
      </w:r>
      <w:r>
        <w:t>Исполнителем</w:t>
      </w:r>
      <w:r w:rsidRPr="000D4BCC">
        <w:t xml:space="preserve"> обязательства, предусмотренного </w:t>
      </w:r>
      <w:r>
        <w:t>Контракт</w:t>
      </w:r>
      <w:r w:rsidRPr="000D4BCC">
        <w:t xml:space="preserve">ом, которое не имеет стоимостного выражения, размер штрафа устанавливается (при наличии в </w:t>
      </w:r>
      <w:r>
        <w:t>Контракт</w:t>
      </w:r>
      <w:r w:rsidRPr="000D4BCC">
        <w:t>е таких обязательств) в следующем порядке:</w:t>
      </w:r>
    </w:p>
    <w:p w:rsidR="008A7A36" w:rsidRPr="000D4BCC" w:rsidRDefault="008A7A36" w:rsidP="008A7A36">
      <w:pPr>
        <w:autoSpaceDE w:val="0"/>
        <w:autoSpaceDN w:val="0"/>
        <w:adjustRightInd w:val="0"/>
        <w:ind w:left="2268"/>
        <w:jc w:val="both"/>
        <w:rPr>
          <w:bCs/>
          <w:i/>
          <w:iCs/>
        </w:rPr>
      </w:pPr>
      <w:r w:rsidRPr="000D4BCC">
        <w:rPr>
          <w:bCs/>
          <w:i/>
          <w:iCs/>
        </w:rPr>
        <w:t xml:space="preserve">а) 1000 рублей, если цена </w:t>
      </w:r>
      <w:r>
        <w:rPr>
          <w:bCs/>
          <w:i/>
          <w:iCs/>
        </w:rPr>
        <w:t>Контракт</w:t>
      </w:r>
      <w:r w:rsidRPr="000D4BCC">
        <w:rPr>
          <w:bCs/>
          <w:i/>
          <w:iCs/>
        </w:rPr>
        <w:t>а не превышает 3 млн. рублей;</w:t>
      </w:r>
    </w:p>
    <w:p w:rsidR="008A7A36" w:rsidRPr="000D4BCC" w:rsidRDefault="008A7A36" w:rsidP="008A7A36">
      <w:pPr>
        <w:autoSpaceDE w:val="0"/>
        <w:autoSpaceDN w:val="0"/>
        <w:adjustRightInd w:val="0"/>
        <w:ind w:left="2268"/>
        <w:jc w:val="both"/>
        <w:rPr>
          <w:bCs/>
          <w:i/>
          <w:iCs/>
        </w:rPr>
      </w:pPr>
      <w:r w:rsidRPr="000D4BCC">
        <w:rPr>
          <w:bCs/>
          <w:i/>
          <w:iCs/>
        </w:rPr>
        <w:t xml:space="preserve">б) 5000 рублей, если цена </w:t>
      </w:r>
      <w:r>
        <w:rPr>
          <w:bCs/>
          <w:i/>
          <w:iCs/>
        </w:rPr>
        <w:t>Контракт</w:t>
      </w:r>
      <w:r w:rsidRPr="000D4BCC">
        <w:rPr>
          <w:bCs/>
          <w:i/>
          <w:iCs/>
        </w:rPr>
        <w:t>а составляет от 3 млн. рублей до 50 млн. рублей (включительно);</w:t>
      </w:r>
    </w:p>
    <w:p w:rsidR="008A7A36" w:rsidRPr="000D4BCC" w:rsidRDefault="008A7A36" w:rsidP="008A7A36">
      <w:pPr>
        <w:pStyle w:val="aa"/>
        <w:numPr>
          <w:ilvl w:val="3"/>
          <w:numId w:val="1"/>
        </w:numPr>
        <w:ind w:hanging="877"/>
        <w:contextualSpacing w:val="0"/>
        <w:jc w:val="both"/>
      </w:pPr>
      <w:bookmarkStart w:id="3" w:name="Par25"/>
      <w:bookmarkStart w:id="4" w:name="Par26"/>
      <w:bookmarkEnd w:id="3"/>
      <w:bookmarkEnd w:id="4"/>
      <w:r w:rsidRPr="000D4BCC">
        <w:t>Сторона освобождается от уплаты неустойки (штрафа, пени), если докажет, что неисполнение или ненадлежащее исполнение обязательства произошло вследствие непреодолимой силы или по вине другой стороны.</w:t>
      </w:r>
    </w:p>
    <w:p w:rsidR="008A7A36" w:rsidRPr="001D0578" w:rsidRDefault="008A7A36" w:rsidP="008A7A36">
      <w:pPr>
        <w:pStyle w:val="aa"/>
        <w:numPr>
          <w:ilvl w:val="3"/>
          <w:numId w:val="1"/>
        </w:numPr>
        <w:ind w:hanging="877"/>
        <w:contextualSpacing w:val="0"/>
        <w:jc w:val="both"/>
      </w:pPr>
      <w:r w:rsidRPr="001D0578">
        <w:t xml:space="preserve">Общая сумма начисленных штрафов за неисполнение или ненадлежащее исполнение </w:t>
      </w:r>
      <w:r>
        <w:t>Исполнителем</w:t>
      </w:r>
      <w:r w:rsidRPr="001D0578">
        <w:t xml:space="preserve"> обязательств, предусмотренных </w:t>
      </w:r>
      <w:proofErr w:type="gramStart"/>
      <w:r>
        <w:t>Контракт</w:t>
      </w:r>
      <w:r w:rsidRPr="001D0578">
        <w:t>ом</w:t>
      </w:r>
      <w:proofErr w:type="gramEnd"/>
      <w:r w:rsidRPr="001D0578">
        <w:t xml:space="preserve"> не может превышать цену </w:t>
      </w:r>
      <w:r>
        <w:t>Контракт</w:t>
      </w:r>
      <w:r w:rsidRPr="001D0578">
        <w:t xml:space="preserve">а. </w:t>
      </w:r>
    </w:p>
    <w:p w:rsidR="008A7A36" w:rsidRPr="000D4BCC" w:rsidRDefault="008A7A36" w:rsidP="008A7A36">
      <w:pPr>
        <w:pStyle w:val="aa"/>
        <w:numPr>
          <w:ilvl w:val="3"/>
          <w:numId w:val="1"/>
        </w:numPr>
        <w:ind w:hanging="877"/>
        <w:contextualSpacing w:val="0"/>
        <w:jc w:val="both"/>
      </w:pPr>
      <w:r w:rsidRPr="000D4BCC">
        <w:t xml:space="preserve">Уплата неустойки не освобождает Сторону от исполнения принятых обязательств по </w:t>
      </w:r>
      <w:r>
        <w:t>Контракт</w:t>
      </w:r>
      <w:r w:rsidRPr="000D4BCC">
        <w:t>у или устранения нарушений.</w:t>
      </w:r>
    </w:p>
    <w:p w:rsidR="008A7A36" w:rsidRPr="000D4BCC" w:rsidRDefault="008A7A36" w:rsidP="008A7A36">
      <w:pPr>
        <w:pStyle w:val="aa"/>
        <w:numPr>
          <w:ilvl w:val="3"/>
          <w:numId w:val="1"/>
        </w:numPr>
        <w:ind w:hanging="877"/>
        <w:contextualSpacing w:val="0"/>
        <w:jc w:val="both"/>
      </w:pPr>
      <w:r w:rsidRPr="000D4BCC">
        <w:lastRenderedPageBreak/>
        <w:t xml:space="preserve">Заказчик имеет право удержать сумму неустойки (штрафа, пени) при расчетах по </w:t>
      </w:r>
      <w:r>
        <w:t>Контракт</w:t>
      </w:r>
      <w:r w:rsidRPr="000D4BCC">
        <w:t xml:space="preserve">у, в случае ненадлежащего исполнения и (или) просрочки исполнения </w:t>
      </w:r>
      <w:r>
        <w:t>Исполнителем</w:t>
      </w:r>
      <w:r w:rsidRPr="000D4BCC">
        <w:t xml:space="preserve"> обязательств, предусмотренных </w:t>
      </w:r>
      <w:r>
        <w:t>Контракт</w:t>
      </w:r>
      <w:r w:rsidRPr="000D4BCC">
        <w:t>ом.</w:t>
      </w:r>
    </w:p>
    <w:p w:rsidR="008A7A36" w:rsidRPr="000D4BCC" w:rsidRDefault="008A7A36" w:rsidP="008A7A36">
      <w:pPr>
        <w:pStyle w:val="aa"/>
        <w:numPr>
          <w:ilvl w:val="3"/>
          <w:numId w:val="1"/>
        </w:numPr>
        <w:ind w:hanging="1019"/>
        <w:contextualSpacing w:val="0"/>
        <w:jc w:val="both"/>
      </w:pPr>
      <w:r>
        <w:t>Исполнитель</w:t>
      </w:r>
      <w:r w:rsidRPr="000D4BCC">
        <w:t xml:space="preserve"> несет ответственность за ущерб, нанесенный «Заказчику» в результате невыполнени</w:t>
      </w:r>
      <w:r>
        <w:t xml:space="preserve">я или ненадлежащего выполнения Исполнителем </w:t>
      </w:r>
      <w:r w:rsidRPr="000D4BCC">
        <w:t xml:space="preserve">своих обязательств по настоящему </w:t>
      </w:r>
      <w:r>
        <w:t>Контракту, в размере реального ущерба.</w:t>
      </w:r>
    </w:p>
    <w:p w:rsidR="008A7A36" w:rsidRPr="000D4BCC" w:rsidRDefault="008A7A36" w:rsidP="008A7A36">
      <w:pPr>
        <w:pStyle w:val="aa"/>
        <w:autoSpaceDE w:val="0"/>
        <w:autoSpaceDN w:val="0"/>
        <w:adjustRightInd w:val="0"/>
        <w:spacing w:before="120"/>
        <w:ind w:left="1985"/>
        <w:jc w:val="both"/>
      </w:pPr>
    </w:p>
    <w:p w:rsidR="008A7A36" w:rsidRPr="000D4BCC" w:rsidRDefault="008A7A36" w:rsidP="008A7A36">
      <w:pPr>
        <w:pStyle w:val="aa"/>
        <w:numPr>
          <w:ilvl w:val="2"/>
          <w:numId w:val="1"/>
        </w:numPr>
        <w:ind w:left="1224"/>
        <w:contextualSpacing w:val="0"/>
        <w:jc w:val="both"/>
        <w:rPr>
          <w:b/>
        </w:rPr>
      </w:pPr>
      <w:r w:rsidRPr="00740CF7">
        <w:rPr>
          <w:b/>
        </w:rPr>
        <w:t>Ответственность</w:t>
      </w:r>
      <w:r w:rsidRPr="000D4BCC">
        <w:rPr>
          <w:b/>
        </w:rPr>
        <w:t xml:space="preserve"> Заказчика:</w:t>
      </w:r>
    </w:p>
    <w:p w:rsidR="008A7A36" w:rsidRPr="000D4BCC" w:rsidRDefault="008A7A36" w:rsidP="008A7A36">
      <w:pPr>
        <w:pStyle w:val="aa"/>
        <w:numPr>
          <w:ilvl w:val="3"/>
          <w:numId w:val="1"/>
        </w:numPr>
        <w:ind w:hanging="1019"/>
        <w:contextualSpacing w:val="0"/>
        <w:jc w:val="both"/>
      </w:pPr>
      <w:r w:rsidRPr="000D4BCC">
        <w:t xml:space="preserve">В случае просрочки исполнения </w:t>
      </w:r>
      <w:r>
        <w:t>З</w:t>
      </w:r>
      <w:r w:rsidRPr="000D4BCC">
        <w:t xml:space="preserve">аказчиком обязательств, предусмотренных </w:t>
      </w:r>
      <w:r>
        <w:t>Контракт</w:t>
      </w:r>
      <w:r w:rsidRPr="000D4BCC">
        <w:t xml:space="preserve">ом, а также в иных случаях неисполнения или ненадлежащего исполнения </w:t>
      </w:r>
      <w:r>
        <w:t>З</w:t>
      </w:r>
      <w:r w:rsidRPr="000D4BCC">
        <w:t xml:space="preserve">аказчиком обязательств, предусмотренных </w:t>
      </w:r>
      <w:r>
        <w:t>Контракт</w:t>
      </w:r>
      <w:r w:rsidRPr="000D4BCC">
        <w:t>ом, поставщик (подрядчик, исполнитель) вправе потребовать уплаты неустоек (штрафов, пеней).</w:t>
      </w:r>
    </w:p>
    <w:p w:rsidR="008A7A36" w:rsidRPr="000D4BCC" w:rsidRDefault="008A7A36" w:rsidP="008A7A36">
      <w:pPr>
        <w:pStyle w:val="aa"/>
        <w:numPr>
          <w:ilvl w:val="3"/>
          <w:numId w:val="1"/>
        </w:numPr>
        <w:ind w:hanging="1019"/>
        <w:contextualSpacing w:val="0"/>
        <w:jc w:val="both"/>
      </w:pPr>
      <w:r w:rsidRPr="000D4BCC">
        <w:t xml:space="preserve">Пеня начисляется за каждый день просрочки исполнения обязательства, предусмотренного </w:t>
      </w:r>
      <w:r>
        <w:t>Контракт</w:t>
      </w:r>
      <w:r w:rsidRPr="000D4BCC">
        <w:t xml:space="preserve">ом, начиная со дня, следующего после дня истечения установленного </w:t>
      </w:r>
      <w:r>
        <w:t>Контракт</w:t>
      </w:r>
      <w:r w:rsidRPr="000D4BCC">
        <w:t xml:space="preserve">ом срока исполнения обязательства. Такая пеня устанавливается </w:t>
      </w:r>
      <w:r>
        <w:t>Контракт</w:t>
      </w:r>
      <w:r w:rsidRPr="000D4BCC">
        <w:t>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A7A36" w:rsidRPr="000D4BCC" w:rsidRDefault="008A7A36" w:rsidP="008A7A36">
      <w:pPr>
        <w:pStyle w:val="aa"/>
        <w:numPr>
          <w:ilvl w:val="3"/>
          <w:numId w:val="1"/>
        </w:numPr>
        <w:ind w:hanging="1019"/>
        <w:contextualSpacing w:val="0"/>
        <w:jc w:val="both"/>
      </w:pPr>
      <w:r w:rsidRPr="000D4BCC">
        <w:t xml:space="preserve">Штрафы начисляются за ненадлежащее исполнение </w:t>
      </w:r>
      <w:r>
        <w:t>З</w:t>
      </w:r>
      <w:r w:rsidRPr="000D4BCC">
        <w:t xml:space="preserve">аказчиком обязательств, предусмотренных </w:t>
      </w:r>
      <w:r>
        <w:t>Контракт</w:t>
      </w:r>
      <w:r w:rsidRPr="000D4BCC">
        <w:t xml:space="preserve">ом, за исключением просрочки исполнения обязательств, предусмотренных </w:t>
      </w:r>
      <w:r>
        <w:t>Контракт</w:t>
      </w:r>
      <w:r w:rsidRPr="000D4BCC">
        <w:t>ом.</w:t>
      </w:r>
    </w:p>
    <w:p w:rsidR="008A7A36" w:rsidRPr="000D4BCC" w:rsidRDefault="008A7A36" w:rsidP="008A7A36">
      <w:pPr>
        <w:pStyle w:val="aa"/>
        <w:numPr>
          <w:ilvl w:val="3"/>
          <w:numId w:val="1"/>
        </w:numPr>
        <w:ind w:hanging="1019"/>
        <w:contextualSpacing w:val="0"/>
        <w:jc w:val="both"/>
      </w:pPr>
      <w:r w:rsidRPr="000D4BCC">
        <w:t xml:space="preserve">За каждый факт неисполнения </w:t>
      </w:r>
      <w:r>
        <w:t>З</w:t>
      </w:r>
      <w:r w:rsidRPr="000D4BCC">
        <w:t xml:space="preserve">аказчиком обязательств, предусмотренных </w:t>
      </w:r>
      <w:r>
        <w:t>Контракт</w:t>
      </w:r>
      <w:r w:rsidRPr="000D4BCC">
        <w:t xml:space="preserve">ом, за исключением просрочки исполнения обязательств, предусмотренных </w:t>
      </w:r>
      <w:r>
        <w:t>Контракт</w:t>
      </w:r>
      <w:r w:rsidRPr="000D4BCC">
        <w:t>ом, размер штрафа устанавливается в следующем порядке:</w:t>
      </w:r>
    </w:p>
    <w:p w:rsidR="008A7A36" w:rsidRPr="000D4BCC" w:rsidRDefault="008A7A36" w:rsidP="008A7A36">
      <w:pPr>
        <w:autoSpaceDE w:val="0"/>
        <w:autoSpaceDN w:val="0"/>
        <w:adjustRightInd w:val="0"/>
        <w:ind w:left="2268"/>
        <w:jc w:val="both"/>
        <w:rPr>
          <w:bCs/>
          <w:i/>
          <w:iCs/>
        </w:rPr>
      </w:pPr>
      <w:r w:rsidRPr="000D4BCC">
        <w:rPr>
          <w:bCs/>
          <w:i/>
          <w:iCs/>
        </w:rPr>
        <w:t xml:space="preserve">а) 1000 рублей, если цена </w:t>
      </w:r>
      <w:r>
        <w:rPr>
          <w:bCs/>
          <w:i/>
          <w:iCs/>
        </w:rPr>
        <w:t>Контракт</w:t>
      </w:r>
      <w:r w:rsidRPr="000D4BCC">
        <w:rPr>
          <w:bCs/>
          <w:i/>
          <w:iCs/>
        </w:rPr>
        <w:t>а не превышает 3 млн. рублей (включительно);</w:t>
      </w:r>
    </w:p>
    <w:p w:rsidR="008A7A36" w:rsidRPr="000D4BCC" w:rsidRDefault="008A7A36" w:rsidP="008A7A36">
      <w:pPr>
        <w:autoSpaceDE w:val="0"/>
        <w:autoSpaceDN w:val="0"/>
        <w:adjustRightInd w:val="0"/>
        <w:ind w:left="2268"/>
        <w:jc w:val="both"/>
        <w:rPr>
          <w:bCs/>
          <w:i/>
          <w:iCs/>
        </w:rPr>
      </w:pPr>
      <w:r w:rsidRPr="000D4BCC">
        <w:rPr>
          <w:bCs/>
          <w:i/>
          <w:iCs/>
        </w:rPr>
        <w:t xml:space="preserve">б) 5000 рублей, если цена </w:t>
      </w:r>
      <w:r>
        <w:rPr>
          <w:bCs/>
          <w:i/>
          <w:iCs/>
        </w:rPr>
        <w:t>Контракт</w:t>
      </w:r>
      <w:r w:rsidRPr="000D4BCC">
        <w:rPr>
          <w:bCs/>
          <w:i/>
          <w:iCs/>
        </w:rPr>
        <w:t>а составляет от 3 млн. рублей до 50 млн. рублей (включительно);</w:t>
      </w:r>
    </w:p>
    <w:p w:rsidR="008A7A36" w:rsidRPr="000D4BCC" w:rsidRDefault="008A7A36" w:rsidP="008A7A36">
      <w:pPr>
        <w:pStyle w:val="aa"/>
        <w:numPr>
          <w:ilvl w:val="3"/>
          <w:numId w:val="1"/>
        </w:numPr>
        <w:ind w:hanging="1019"/>
        <w:contextualSpacing w:val="0"/>
        <w:jc w:val="both"/>
      </w:pPr>
      <w:r w:rsidRPr="000D4BCC">
        <w:t xml:space="preserve">Общая сумма начисленных штрафов за ненадлежащее исполнение </w:t>
      </w:r>
      <w:r>
        <w:t>З</w:t>
      </w:r>
      <w:r w:rsidRPr="000D4BCC">
        <w:t xml:space="preserve">аказчиком обязательств, предусмотренных </w:t>
      </w:r>
      <w:r>
        <w:t>Контракт</w:t>
      </w:r>
      <w:r w:rsidRPr="000D4BCC">
        <w:t xml:space="preserve">ом, не может превышать цену </w:t>
      </w:r>
      <w:r>
        <w:t>Контракт</w:t>
      </w:r>
      <w:r w:rsidRPr="000D4BCC">
        <w:t>а.</w:t>
      </w:r>
    </w:p>
    <w:p w:rsidR="008A7A36" w:rsidRPr="000D4BCC" w:rsidRDefault="008A7A36" w:rsidP="008A7A36">
      <w:pPr>
        <w:pStyle w:val="aa"/>
        <w:numPr>
          <w:ilvl w:val="3"/>
          <w:numId w:val="1"/>
        </w:numPr>
        <w:ind w:hanging="1019"/>
        <w:contextualSpacing w:val="0"/>
        <w:jc w:val="both"/>
      </w:pPr>
      <w:r w:rsidRPr="000D4BCC">
        <w:t>Сторона освобождается от уплаты неустойки (штрафа, пени), если докажет, что неисполнение или ненадлежащее исполнение обязательства, произошло вследствие непреодолимой силы или по вине другой стороны.</w:t>
      </w:r>
    </w:p>
    <w:p w:rsidR="008A7A36" w:rsidRPr="007F706C" w:rsidRDefault="008A7A36" w:rsidP="008A7A36">
      <w:pPr>
        <w:pStyle w:val="aa"/>
        <w:numPr>
          <w:ilvl w:val="3"/>
          <w:numId w:val="1"/>
        </w:numPr>
        <w:ind w:hanging="1019"/>
        <w:contextualSpacing w:val="0"/>
        <w:jc w:val="both"/>
      </w:pPr>
      <w:r w:rsidRPr="007F706C">
        <w:t xml:space="preserve">Общая сумма начисленных штрафов за неисполнение или ненадлежащее исполнение Заказчиком обязательств, предусмотренных </w:t>
      </w:r>
      <w:r>
        <w:t>Контракт</w:t>
      </w:r>
      <w:r w:rsidRPr="007F706C">
        <w:t xml:space="preserve">ом, не может превышать цену </w:t>
      </w:r>
      <w:r>
        <w:t>Контракт</w:t>
      </w:r>
      <w:r w:rsidRPr="007F706C">
        <w:t xml:space="preserve">а. </w:t>
      </w:r>
    </w:p>
    <w:p w:rsidR="008A7A36" w:rsidRDefault="008A7A36" w:rsidP="008A7A36">
      <w:pPr>
        <w:pStyle w:val="aa"/>
        <w:numPr>
          <w:ilvl w:val="3"/>
          <w:numId w:val="1"/>
        </w:numPr>
        <w:ind w:hanging="1019"/>
        <w:contextualSpacing w:val="0"/>
        <w:jc w:val="both"/>
      </w:pPr>
      <w:r w:rsidRPr="000D4BCC">
        <w:t xml:space="preserve">Уплата неустойки не освобождает Сторону от исполнения принятых обязательств по </w:t>
      </w:r>
      <w:r>
        <w:t>Контракт</w:t>
      </w:r>
      <w:r w:rsidRPr="000D4BCC">
        <w:t>у или устранения нарушений.</w:t>
      </w:r>
    </w:p>
    <w:p w:rsidR="008A7A36" w:rsidRPr="000D4BCC" w:rsidRDefault="008A7A36" w:rsidP="008A7A36">
      <w:pPr>
        <w:jc w:val="both"/>
      </w:pPr>
    </w:p>
    <w:p w:rsidR="008A7A36" w:rsidRPr="000D4BCC" w:rsidRDefault="008A7A36" w:rsidP="008A7A36">
      <w:pPr>
        <w:pStyle w:val="aa"/>
        <w:numPr>
          <w:ilvl w:val="0"/>
          <w:numId w:val="1"/>
        </w:numPr>
        <w:autoSpaceDE w:val="0"/>
        <w:autoSpaceDN w:val="0"/>
        <w:adjustRightInd w:val="0"/>
        <w:jc w:val="center"/>
        <w:rPr>
          <w:b/>
          <w:smallCaps/>
        </w:rPr>
      </w:pPr>
      <w:r w:rsidRPr="000D4BCC">
        <w:rPr>
          <w:b/>
          <w:smallCaps/>
        </w:rPr>
        <w:t xml:space="preserve">Обеспечение исполнения </w:t>
      </w:r>
      <w:r>
        <w:rPr>
          <w:b/>
          <w:smallCaps/>
        </w:rPr>
        <w:t>Контракт</w:t>
      </w:r>
      <w:r w:rsidRPr="000D4BCC">
        <w:rPr>
          <w:b/>
          <w:smallCaps/>
        </w:rPr>
        <w:t>а</w:t>
      </w:r>
    </w:p>
    <w:p w:rsidR="00967349" w:rsidRPr="003E2FD2" w:rsidRDefault="00967349" w:rsidP="00967349">
      <w:pPr>
        <w:pStyle w:val="aa"/>
        <w:numPr>
          <w:ilvl w:val="1"/>
          <w:numId w:val="1"/>
        </w:numPr>
        <w:ind w:left="709" w:hanging="567"/>
        <w:contextualSpacing w:val="0"/>
        <w:jc w:val="both"/>
      </w:pPr>
      <w:r w:rsidRPr="003E2FD2">
        <w:t>По Контракту устанавливается обеспечение его исполнения.</w:t>
      </w:r>
    </w:p>
    <w:p w:rsidR="00FB1FE9" w:rsidRPr="00FB1FE9" w:rsidRDefault="00FB1FE9" w:rsidP="00FB1FE9">
      <w:pPr>
        <w:pStyle w:val="aa"/>
        <w:numPr>
          <w:ilvl w:val="1"/>
          <w:numId w:val="1"/>
        </w:numPr>
        <w:ind w:left="709" w:hanging="567"/>
        <w:contextualSpacing w:val="0"/>
        <w:jc w:val="both"/>
      </w:pPr>
      <w:r w:rsidRPr="00FB1FE9">
        <w:t>Размер обеспечения исполнения Контракта устанавливается в размере 1 % от максимального значения цены Контракта.</w:t>
      </w:r>
    </w:p>
    <w:p w:rsidR="00967349" w:rsidRPr="003E2FD2" w:rsidRDefault="00967349" w:rsidP="00967349">
      <w:pPr>
        <w:pStyle w:val="aa"/>
        <w:numPr>
          <w:ilvl w:val="1"/>
          <w:numId w:val="1"/>
        </w:numPr>
        <w:ind w:left="709" w:hanging="567"/>
        <w:contextualSpacing w:val="0"/>
        <w:jc w:val="both"/>
      </w:pPr>
      <w:r w:rsidRPr="003E2FD2">
        <w:t xml:space="preserve">В случае, если при проведении электронного аукциона цена Контракта снижена на двадцать пять процентов и более от начальной (максимальной) цены Контракта участник аукциона, с которым заключается Контракт, предоставляет обеспечение исполнения Контракта с учетом положений статьи 37 Федерального закона от 05.04.2013 № 44-ФЗ. </w:t>
      </w:r>
    </w:p>
    <w:p w:rsidR="00967349" w:rsidRPr="003E2FD2" w:rsidRDefault="00967349" w:rsidP="00967349">
      <w:pPr>
        <w:pStyle w:val="aa"/>
        <w:numPr>
          <w:ilvl w:val="1"/>
          <w:numId w:val="1"/>
        </w:numPr>
        <w:ind w:left="709" w:hanging="567"/>
        <w:contextualSpacing w:val="0"/>
        <w:jc w:val="both"/>
      </w:pPr>
      <w:r w:rsidRPr="003E2FD2">
        <w:t xml:space="preserve">Участник закупки, с которым заключается Контракт по результатам определения поставщика (подрядчикам, исполнителя)  в соответствии с пунктом 1 части 1 статьи 30 Закона, освобождается от предоставления обеспечения исполнения Контракта (установленного в п. </w:t>
      </w:r>
      <w:r>
        <w:t>12</w:t>
      </w:r>
      <w:r w:rsidRPr="003E2FD2">
        <w:t>.2 Контракта), в случае предоставления таким участником, информации согласно части 8.1 статьи 96 Федерального закона от 5 апреля 2013 г. N 44-ФЗ.</w:t>
      </w:r>
    </w:p>
    <w:p w:rsidR="00967349" w:rsidRPr="003E2FD2" w:rsidRDefault="00967349" w:rsidP="00967349">
      <w:pPr>
        <w:pStyle w:val="aa"/>
        <w:numPr>
          <w:ilvl w:val="1"/>
          <w:numId w:val="1"/>
        </w:numPr>
        <w:ind w:left="709" w:hanging="567"/>
        <w:contextualSpacing w:val="0"/>
        <w:jc w:val="both"/>
      </w:pPr>
      <w:r w:rsidRPr="003E2FD2">
        <w:lastRenderedPageBreak/>
        <w:t>В случае заключения Контракта с участником электронного аукциона, который является казенным учреждением, положения об обеспечении исполнения Контракта не применяются.</w:t>
      </w:r>
    </w:p>
    <w:p w:rsidR="00967349" w:rsidRPr="003E2FD2" w:rsidRDefault="00967349" w:rsidP="00967349">
      <w:pPr>
        <w:pStyle w:val="aa"/>
        <w:numPr>
          <w:ilvl w:val="1"/>
          <w:numId w:val="1"/>
        </w:numPr>
        <w:ind w:left="709" w:hanging="567"/>
        <w:contextualSpacing w:val="0"/>
        <w:jc w:val="both"/>
      </w:pPr>
      <w:r w:rsidRPr="003E2FD2">
        <w:t>Обеспечение исполнения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обеспечения гарантийных обязательств по Контракту,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настоящего Федерального закона.</w:t>
      </w:r>
    </w:p>
    <w:p w:rsidR="00967349" w:rsidRPr="003E2FD2" w:rsidRDefault="00967349" w:rsidP="00967349">
      <w:pPr>
        <w:pStyle w:val="aa"/>
        <w:numPr>
          <w:ilvl w:val="1"/>
          <w:numId w:val="1"/>
        </w:numPr>
        <w:ind w:left="709" w:hanging="567"/>
        <w:contextualSpacing w:val="0"/>
        <w:jc w:val="both"/>
      </w:pPr>
      <w:r w:rsidRPr="003E2FD2">
        <w:t>Обеспечение Контракта путем внесения денежных средств на счет, на котором в соответствии с законодательством РФ учитываются операции со средствами, поступающими Заказчику, осуществляется по следующим реквизитам:</w:t>
      </w:r>
    </w:p>
    <w:p w:rsidR="00F2396C" w:rsidRPr="00755DA7" w:rsidRDefault="00F2396C" w:rsidP="00F2396C">
      <w:pPr>
        <w:autoSpaceDE w:val="0"/>
        <w:autoSpaceDN w:val="0"/>
        <w:adjustRightInd w:val="0"/>
        <w:ind w:left="3261"/>
        <w:rPr>
          <w:i/>
        </w:rPr>
      </w:pPr>
      <w:r w:rsidRPr="00755DA7">
        <w:rPr>
          <w:i/>
        </w:rPr>
        <w:t>Управление финансов администрации городского округа (МБОУ «Средняя школа № 12» л/</w:t>
      </w:r>
      <w:proofErr w:type="spellStart"/>
      <w:r w:rsidRPr="00755DA7">
        <w:rPr>
          <w:i/>
        </w:rPr>
        <w:t>сч</w:t>
      </w:r>
      <w:proofErr w:type="spellEnd"/>
      <w:r w:rsidRPr="00755DA7">
        <w:rPr>
          <w:i/>
        </w:rPr>
        <w:t>: 21386Х35710 в УФК по Камчатскому краю)</w:t>
      </w:r>
    </w:p>
    <w:p w:rsidR="00F2396C" w:rsidRPr="00755DA7" w:rsidRDefault="00F2396C" w:rsidP="00F2396C">
      <w:pPr>
        <w:autoSpaceDE w:val="0"/>
        <w:autoSpaceDN w:val="0"/>
        <w:adjustRightInd w:val="0"/>
        <w:ind w:left="3261"/>
        <w:rPr>
          <w:i/>
        </w:rPr>
      </w:pPr>
      <w:r w:rsidRPr="00755DA7">
        <w:rPr>
          <w:i/>
        </w:rPr>
        <w:t>Единый казначейский счет: 40102810945370000031</w:t>
      </w:r>
    </w:p>
    <w:p w:rsidR="00F2396C" w:rsidRPr="00755DA7" w:rsidRDefault="00F2396C" w:rsidP="00F2396C">
      <w:pPr>
        <w:autoSpaceDE w:val="0"/>
        <w:autoSpaceDN w:val="0"/>
        <w:adjustRightInd w:val="0"/>
        <w:ind w:left="3261"/>
        <w:rPr>
          <w:i/>
        </w:rPr>
      </w:pPr>
      <w:r w:rsidRPr="00755DA7">
        <w:rPr>
          <w:i/>
        </w:rPr>
        <w:t>Казначейский счет: 03234643307010003800</w:t>
      </w:r>
    </w:p>
    <w:p w:rsidR="00F2396C" w:rsidRPr="00755DA7" w:rsidRDefault="00F2396C" w:rsidP="00F2396C">
      <w:pPr>
        <w:autoSpaceDE w:val="0"/>
        <w:autoSpaceDN w:val="0"/>
        <w:adjustRightInd w:val="0"/>
        <w:ind w:left="3261"/>
        <w:rPr>
          <w:i/>
        </w:rPr>
      </w:pPr>
      <w:r w:rsidRPr="00755DA7">
        <w:rPr>
          <w:i/>
        </w:rPr>
        <w:t xml:space="preserve">БИК </w:t>
      </w:r>
      <w:r w:rsidR="00273F83" w:rsidRPr="00273F83">
        <w:rPr>
          <w:i/>
        </w:rPr>
        <w:t>013002402</w:t>
      </w:r>
    </w:p>
    <w:p w:rsidR="00F2396C" w:rsidRPr="00755DA7" w:rsidRDefault="00F2396C" w:rsidP="00F2396C">
      <w:pPr>
        <w:autoSpaceDE w:val="0"/>
        <w:autoSpaceDN w:val="0"/>
        <w:adjustRightInd w:val="0"/>
        <w:ind w:left="3261"/>
        <w:rPr>
          <w:i/>
        </w:rPr>
      </w:pPr>
      <w:r w:rsidRPr="00755DA7">
        <w:rPr>
          <w:i/>
        </w:rPr>
        <w:t xml:space="preserve">Наименование банка: Отделение Петропавловск-Камчатского Банка России / УФК по Камчатскому краю г. Петропавловск-Камчатский </w:t>
      </w:r>
    </w:p>
    <w:p w:rsidR="00F2396C" w:rsidRPr="00526D4D" w:rsidRDefault="00F2396C" w:rsidP="00F2396C">
      <w:pPr>
        <w:autoSpaceDE w:val="0"/>
        <w:autoSpaceDN w:val="0"/>
        <w:adjustRightInd w:val="0"/>
        <w:ind w:left="3261"/>
        <w:rPr>
          <w:i/>
        </w:rPr>
      </w:pPr>
      <w:r w:rsidRPr="00755DA7">
        <w:rPr>
          <w:i/>
        </w:rPr>
        <w:t xml:space="preserve">В платежном поручении необходимо указать следующее назначение платежа: Обеспечение исполнения контракта (ИКЗ </w:t>
      </w:r>
      <w:r w:rsidR="00D06008" w:rsidRPr="00D06008">
        <w:rPr>
          <w:i/>
        </w:rPr>
        <w:t>2334100014340410101001000900</w:t>
      </w:r>
      <w:r w:rsidR="00D06008">
        <w:rPr>
          <w:i/>
        </w:rPr>
        <w:t>1</w:t>
      </w:r>
      <w:r w:rsidR="00D06008" w:rsidRPr="00D06008">
        <w:rPr>
          <w:i/>
        </w:rPr>
        <w:t>5629244</w:t>
      </w:r>
      <w:r w:rsidRPr="00755DA7">
        <w:rPr>
          <w:i/>
        </w:rPr>
        <w:t>).</w:t>
      </w:r>
    </w:p>
    <w:p w:rsidR="00967349" w:rsidRPr="003E2FD2" w:rsidRDefault="00967349" w:rsidP="00967349">
      <w:pPr>
        <w:pStyle w:val="aa"/>
        <w:numPr>
          <w:ilvl w:val="1"/>
          <w:numId w:val="1"/>
        </w:numPr>
        <w:ind w:left="709" w:hanging="567"/>
        <w:contextualSpacing w:val="0"/>
        <w:jc w:val="both"/>
      </w:pPr>
      <w:r w:rsidRPr="003E2FD2">
        <w:t>Денежные средства, внесенные в качестве обеспечения исполнения контракта (если такая форма обеспечения исполнения контракта применяется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должны быть возвращены Заказчиком Исполнителю, в случае исполнения им обязательств по Контракту. При этом срок возврата заказчиком Исполнителю таких денежных средств не должен превышать пятнадцать дней с даты исполнения Исполнителем обязательств, предусмотренных Контрактом.</w:t>
      </w:r>
    </w:p>
    <w:p w:rsidR="00967349" w:rsidRPr="003E2FD2" w:rsidRDefault="00967349" w:rsidP="00967349">
      <w:pPr>
        <w:pStyle w:val="aa"/>
        <w:numPr>
          <w:ilvl w:val="1"/>
          <w:numId w:val="1"/>
        </w:numPr>
        <w:ind w:left="709" w:hanging="567"/>
        <w:contextualSpacing w:val="0"/>
        <w:jc w:val="both"/>
      </w:pPr>
      <w:r w:rsidRPr="003E2FD2">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w:t>
      </w:r>
    </w:p>
    <w:p w:rsidR="00967349" w:rsidRPr="003E2FD2" w:rsidRDefault="00967349" w:rsidP="00967349">
      <w:pPr>
        <w:pStyle w:val="aa"/>
        <w:numPr>
          <w:ilvl w:val="1"/>
          <w:numId w:val="1"/>
        </w:numPr>
        <w:ind w:left="709" w:hanging="709"/>
        <w:contextualSpacing w:val="0"/>
        <w:jc w:val="both"/>
      </w:pPr>
      <w:r w:rsidRPr="003E2FD2">
        <w:t>В случае выбора Исполнителем обеспечения исполнения Контракта, в виде независимой гарантии, такая независимая гарантия должна обеспечивать все обязательства принципала перед бенефициаром по Контракту, в том числе неисполнение или ненадлежащее исполнение обязательств, уплату неустоек (пени и штрафы), убытков.</w:t>
      </w:r>
    </w:p>
    <w:p w:rsidR="00967349" w:rsidRPr="003E2FD2" w:rsidRDefault="00967349" w:rsidP="00967349">
      <w:pPr>
        <w:pStyle w:val="aa"/>
        <w:numPr>
          <w:ilvl w:val="1"/>
          <w:numId w:val="1"/>
        </w:numPr>
        <w:ind w:left="709" w:hanging="709"/>
        <w:contextualSpacing w:val="0"/>
        <w:jc w:val="both"/>
      </w:pPr>
      <w:r w:rsidRPr="003E2FD2">
        <w:t xml:space="preserve">Независимая гарантия должна быть безотзывной и должна содержать: </w:t>
      </w:r>
    </w:p>
    <w:p w:rsidR="00967349" w:rsidRDefault="00967349" w:rsidP="00967349">
      <w:pPr>
        <w:pStyle w:val="aa"/>
        <w:numPr>
          <w:ilvl w:val="0"/>
          <w:numId w:val="14"/>
        </w:numPr>
        <w:autoSpaceDE w:val="0"/>
        <w:autoSpaceDN w:val="0"/>
        <w:adjustRightInd w:val="0"/>
        <w:jc w:val="both"/>
        <w:rPr>
          <w:rFonts w:eastAsia="Calibri"/>
        </w:rPr>
      </w:pPr>
      <w:r>
        <w:rPr>
          <w:rFonts w:eastAsia="Calibri"/>
        </w:rPr>
        <w:t xml:space="preserve">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t>Федерального закона № 44-ФЗ</w:t>
      </w:r>
      <w:r>
        <w:rPr>
          <w:rFonts w:eastAsia="Calibri"/>
        </w:rPr>
        <w:t>, а также идентификационный код закупки, при осуществлении которой предоставляется такая независимая гарантия;</w:t>
      </w:r>
    </w:p>
    <w:p w:rsidR="00967349" w:rsidRPr="0084769E" w:rsidRDefault="00967349" w:rsidP="00967349">
      <w:pPr>
        <w:pStyle w:val="aa"/>
        <w:numPr>
          <w:ilvl w:val="0"/>
          <w:numId w:val="14"/>
        </w:numPr>
        <w:autoSpaceDE w:val="0"/>
        <w:autoSpaceDN w:val="0"/>
        <w:adjustRightInd w:val="0"/>
        <w:jc w:val="both"/>
        <w:rPr>
          <w:rFonts w:eastAsia="Calibri"/>
        </w:rPr>
      </w:pPr>
      <w:r w:rsidRPr="0084769E">
        <w:rPr>
          <w:rFonts w:eastAsia="Calibri"/>
        </w:rPr>
        <w:t>обязательства принципала, надлежащее исполнение которых обеспечивается независимой гарантией;</w:t>
      </w:r>
    </w:p>
    <w:p w:rsidR="00967349" w:rsidRPr="0084769E" w:rsidRDefault="00967349" w:rsidP="00967349">
      <w:pPr>
        <w:pStyle w:val="aa"/>
        <w:numPr>
          <w:ilvl w:val="0"/>
          <w:numId w:val="14"/>
        </w:numPr>
        <w:autoSpaceDE w:val="0"/>
        <w:autoSpaceDN w:val="0"/>
        <w:adjustRightInd w:val="0"/>
        <w:jc w:val="both"/>
        <w:rPr>
          <w:rFonts w:eastAsia="Calibri"/>
        </w:rPr>
      </w:pPr>
      <w:r w:rsidRPr="0084769E">
        <w:rPr>
          <w:rFonts w:eastAsia="Calibri"/>
        </w:rPr>
        <w:lastRenderedPageBreak/>
        <w:t>обязанность гаранта уплатить заказчику неустойку в размере 0,1 процента денежной суммы, подлежащей уплате, за каждый день просрочки;</w:t>
      </w:r>
    </w:p>
    <w:p w:rsidR="00967349" w:rsidRPr="0084769E" w:rsidRDefault="00967349" w:rsidP="00967349">
      <w:pPr>
        <w:pStyle w:val="aa"/>
        <w:numPr>
          <w:ilvl w:val="0"/>
          <w:numId w:val="14"/>
        </w:numPr>
        <w:autoSpaceDE w:val="0"/>
        <w:autoSpaceDN w:val="0"/>
        <w:adjustRightInd w:val="0"/>
        <w:jc w:val="both"/>
        <w:rPr>
          <w:rFonts w:eastAsia="Calibri"/>
        </w:rPr>
      </w:pPr>
      <w:r w:rsidRPr="0084769E">
        <w:rPr>
          <w:rFonts w:eastAsia="Calibri"/>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67349" w:rsidRPr="0084769E" w:rsidRDefault="00967349" w:rsidP="00967349">
      <w:pPr>
        <w:pStyle w:val="aa"/>
        <w:numPr>
          <w:ilvl w:val="0"/>
          <w:numId w:val="14"/>
        </w:numPr>
        <w:autoSpaceDE w:val="0"/>
        <w:autoSpaceDN w:val="0"/>
        <w:adjustRightInd w:val="0"/>
        <w:jc w:val="both"/>
        <w:rPr>
          <w:rFonts w:eastAsia="Calibri"/>
        </w:rPr>
      </w:pPr>
      <w:r w:rsidRPr="0084769E">
        <w:rPr>
          <w:rFonts w:eastAsia="Calibri"/>
        </w:rPr>
        <w:t xml:space="preserve">срок действия независимой гарантии с учетом требований статей 44 и 96 </w:t>
      </w:r>
      <w:r w:rsidRPr="004F082E">
        <w:t>Федерального закона №</w:t>
      </w:r>
      <w:r>
        <w:t xml:space="preserve"> </w:t>
      </w:r>
      <w:r w:rsidRPr="004F082E">
        <w:t>44-ФЗ</w:t>
      </w:r>
      <w:r w:rsidRPr="0084769E">
        <w:rPr>
          <w:rFonts w:eastAsia="Calibri"/>
        </w:rPr>
        <w:t>;</w:t>
      </w:r>
    </w:p>
    <w:p w:rsidR="00967349" w:rsidRPr="0084769E" w:rsidRDefault="00967349" w:rsidP="00967349">
      <w:pPr>
        <w:pStyle w:val="aa"/>
        <w:numPr>
          <w:ilvl w:val="0"/>
          <w:numId w:val="14"/>
        </w:numPr>
        <w:autoSpaceDE w:val="0"/>
        <w:autoSpaceDN w:val="0"/>
        <w:adjustRightInd w:val="0"/>
        <w:jc w:val="both"/>
        <w:rPr>
          <w:rFonts w:eastAsia="Calibri"/>
        </w:rPr>
      </w:pPr>
      <w:r w:rsidRPr="0084769E">
        <w:rPr>
          <w:rFonts w:eastAsia="Calibri"/>
        </w:rPr>
        <w:t>отлагательное условие, предусматривающее заключение Контракта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967349" w:rsidRPr="0084769E" w:rsidRDefault="00967349" w:rsidP="00967349">
      <w:pPr>
        <w:pStyle w:val="aa"/>
        <w:numPr>
          <w:ilvl w:val="0"/>
          <w:numId w:val="14"/>
        </w:numPr>
        <w:autoSpaceDE w:val="0"/>
        <w:autoSpaceDN w:val="0"/>
        <w:adjustRightInd w:val="0"/>
        <w:jc w:val="both"/>
        <w:rPr>
          <w:rFonts w:eastAsia="Calibri"/>
        </w:rPr>
      </w:pPr>
      <w:r w:rsidRPr="0084769E">
        <w:rPr>
          <w:rFonts w:eastAsia="Calibri"/>
        </w:rPr>
        <w:t>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rsidR="00967349" w:rsidRPr="00EB3A93" w:rsidRDefault="00967349" w:rsidP="00967349">
      <w:pPr>
        <w:pStyle w:val="aa"/>
        <w:numPr>
          <w:ilvl w:val="1"/>
          <w:numId w:val="1"/>
        </w:numPr>
        <w:ind w:left="709" w:hanging="709"/>
        <w:contextualSpacing w:val="0"/>
        <w:jc w:val="both"/>
      </w:pPr>
      <w:r w:rsidRPr="00EB3A93">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0" w:anchor="dst10646" w:history="1">
        <w:r w:rsidRPr="00EB3A93">
          <w:t>кодексом</w:t>
        </w:r>
      </w:hyperlink>
      <w:r w:rsidRPr="00EB3A93">
        <w:t> Российской Федерации оснований для отказа в удовлетворении этого требования.</w:t>
      </w:r>
    </w:p>
    <w:p w:rsidR="00967349" w:rsidRPr="003E2FD2" w:rsidRDefault="00967349" w:rsidP="00967349">
      <w:pPr>
        <w:pStyle w:val="aa"/>
        <w:numPr>
          <w:ilvl w:val="1"/>
          <w:numId w:val="1"/>
        </w:numPr>
        <w:ind w:left="709" w:hanging="709"/>
        <w:contextualSpacing w:val="0"/>
        <w:jc w:val="both"/>
      </w:pPr>
      <w:r w:rsidRPr="003E2FD2">
        <w:t>Уменьшение в соответствии с частями 7 и 7.1 статьи 96 Федерального закона № 44-ФЗ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67349" w:rsidRPr="003E2FD2" w:rsidRDefault="00967349" w:rsidP="00967349">
      <w:pPr>
        <w:pStyle w:val="aa"/>
        <w:numPr>
          <w:ilvl w:val="1"/>
          <w:numId w:val="1"/>
        </w:numPr>
        <w:ind w:left="709" w:hanging="709"/>
        <w:contextualSpacing w:val="0"/>
        <w:jc w:val="both"/>
      </w:pPr>
      <w:r w:rsidRPr="003E2FD2">
        <w:t>В случае отказа в принятии независимой гарантии заказчик в срок, установленный частью 5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Федеральным законом № 44-ФЗ, при которых заказчик информирует лицо, предоставившее независимую гарантию, путем указания таких причин в протоколах определения Исполнителя.</w:t>
      </w:r>
    </w:p>
    <w:p w:rsidR="00967349" w:rsidRPr="003E2FD2" w:rsidRDefault="00967349" w:rsidP="00967349">
      <w:pPr>
        <w:pStyle w:val="aa"/>
        <w:numPr>
          <w:ilvl w:val="1"/>
          <w:numId w:val="1"/>
        </w:numPr>
        <w:ind w:left="709" w:hanging="709"/>
        <w:contextualSpacing w:val="0"/>
        <w:jc w:val="both"/>
      </w:pPr>
      <w:r w:rsidRPr="003E2FD2">
        <w:t>В случае отзыва в соответствии с </w:t>
      </w:r>
      <w:hyperlink r:id="rId11" w:anchor="dst100180" w:history="1">
        <w:r w:rsidRPr="003E2FD2">
          <w:t>законодательством</w:t>
        </w:r>
      </w:hyperlink>
      <w:r w:rsidRPr="003E2FD2">
        <w:t>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2" w:anchor="dst1109" w:history="1">
        <w:r w:rsidRPr="003E2FD2">
          <w:t>частями 7</w:t>
        </w:r>
      </w:hyperlink>
      <w:r w:rsidRPr="003E2FD2">
        <w:t>, </w:t>
      </w:r>
      <w:hyperlink r:id="rId13" w:anchor="dst1110" w:history="1">
        <w:r w:rsidRPr="003E2FD2">
          <w:t>7.1</w:t>
        </w:r>
      </w:hyperlink>
      <w:r w:rsidRPr="003E2FD2">
        <w:t>, </w:t>
      </w:r>
      <w:hyperlink r:id="rId14" w:anchor="dst1111" w:history="1">
        <w:r w:rsidRPr="003E2FD2">
          <w:t>7.2</w:t>
        </w:r>
      </w:hyperlink>
      <w:r w:rsidRPr="003E2FD2">
        <w:t> и </w:t>
      </w:r>
      <w:hyperlink r:id="rId15" w:anchor="dst1112" w:history="1">
        <w:r w:rsidRPr="003E2FD2">
          <w:t>7.3 статьи 96</w:t>
        </w:r>
      </w:hyperlink>
      <w:r w:rsidRPr="003E2FD2">
        <w:t> Федерального закона № 44-ФЗ.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r:id="rId16" w:anchor="dst424" w:history="1">
        <w:r w:rsidRPr="003E2FD2">
          <w:t>частью 7</w:t>
        </w:r>
      </w:hyperlink>
      <w:r w:rsidRPr="003E2FD2">
        <w:t> статьи 34 Федерального закона № 44-ФЗ.</w:t>
      </w:r>
    </w:p>
    <w:p w:rsidR="001A4CBD" w:rsidRPr="000D4BCC" w:rsidRDefault="001A4CBD" w:rsidP="001A4CBD">
      <w:pPr>
        <w:jc w:val="both"/>
      </w:pPr>
    </w:p>
    <w:p w:rsidR="00F6151D" w:rsidRPr="000D4BCC" w:rsidRDefault="00F6151D" w:rsidP="00B85D8F">
      <w:pPr>
        <w:pStyle w:val="aa"/>
        <w:numPr>
          <w:ilvl w:val="0"/>
          <w:numId w:val="1"/>
        </w:numPr>
        <w:autoSpaceDE w:val="0"/>
        <w:autoSpaceDN w:val="0"/>
        <w:adjustRightInd w:val="0"/>
        <w:jc w:val="center"/>
        <w:rPr>
          <w:b/>
          <w:smallCaps/>
        </w:rPr>
      </w:pPr>
      <w:r w:rsidRPr="000D4BCC">
        <w:rPr>
          <w:b/>
          <w:smallCaps/>
        </w:rPr>
        <w:t xml:space="preserve">Изменение условий </w:t>
      </w:r>
      <w:r w:rsidR="00B85D8F" w:rsidRPr="000D4BCC">
        <w:rPr>
          <w:b/>
          <w:smallCaps/>
        </w:rPr>
        <w:t>Контракт</w:t>
      </w:r>
      <w:r w:rsidRPr="000D4BCC">
        <w:rPr>
          <w:b/>
          <w:smallCaps/>
        </w:rPr>
        <w:t>а</w:t>
      </w:r>
    </w:p>
    <w:p w:rsidR="00FB1FE9" w:rsidRPr="00FB1FE9" w:rsidRDefault="00FB1FE9" w:rsidP="00FB1FE9">
      <w:pPr>
        <w:pStyle w:val="aa"/>
        <w:numPr>
          <w:ilvl w:val="1"/>
          <w:numId w:val="1"/>
        </w:numPr>
        <w:ind w:left="709" w:hanging="567"/>
        <w:contextualSpacing w:val="0"/>
        <w:jc w:val="both"/>
      </w:pPr>
      <w:r w:rsidRPr="00FB1FE9">
        <w:t>При исполнении Контракта изменение его условий не допускается, за исключением их изменения по соглашению сторон в следующих случаях:</w:t>
      </w:r>
    </w:p>
    <w:p w:rsidR="00FB1FE9" w:rsidRPr="00FB1FE9" w:rsidRDefault="00FB1FE9" w:rsidP="00FB1FE9">
      <w:pPr>
        <w:pStyle w:val="aa"/>
        <w:numPr>
          <w:ilvl w:val="0"/>
          <w:numId w:val="3"/>
        </w:numPr>
        <w:ind w:left="1276"/>
        <w:jc w:val="both"/>
      </w:pPr>
      <w:r w:rsidRPr="00FB1FE9">
        <w:t>При снижении цены Контракта без изменения, предусмотренного Контрактом объёма услуг, качества услуг и иных условий Контракта;</w:t>
      </w:r>
    </w:p>
    <w:p w:rsidR="00FB1FE9" w:rsidRPr="00FB1FE9" w:rsidRDefault="00FB1FE9" w:rsidP="00FB1FE9">
      <w:pPr>
        <w:pStyle w:val="aa"/>
        <w:numPr>
          <w:ilvl w:val="0"/>
          <w:numId w:val="3"/>
        </w:numPr>
        <w:ind w:left="1276"/>
        <w:jc w:val="both"/>
      </w:pPr>
      <w:r w:rsidRPr="00FB1FE9">
        <w:t>В случаях, предусмотренных </w:t>
      </w:r>
      <w:hyperlink r:id="rId17" w:anchor="dst3179" w:history="1">
        <w:r w:rsidRPr="00FB1FE9">
          <w:t>пунктом 6 статьи 161</w:t>
        </w:r>
      </w:hyperlink>
      <w:r w:rsidRPr="00FB1FE9">
        <w:t>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8" w:anchor="dst100010" w:history="1">
        <w:r w:rsidRPr="00FB1FE9">
          <w:t>обеспечивает согласование</w:t>
        </w:r>
      </w:hyperlink>
      <w:r w:rsidRPr="00FB1FE9">
        <w:t xml:space="preserve"> новых условий Контракта, в том числе цены и (или) сроков исполнения Контракта и (или) количества товара, объема </w:t>
      </w:r>
      <w:r w:rsidRPr="00FB1FE9">
        <w:lastRenderedPageBreak/>
        <w:t>работы или услуги, предусмотренных Контрактом.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объёма услуг.</w:t>
      </w:r>
    </w:p>
    <w:p w:rsidR="00FB1FE9" w:rsidRPr="00FB1FE9" w:rsidRDefault="00FB1FE9" w:rsidP="00FB1FE9">
      <w:pPr>
        <w:pStyle w:val="aa"/>
        <w:numPr>
          <w:ilvl w:val="0"/>
          <w:numId w:val="3"/>
        </w:numPr>
        <w:ind w:left="1276"/>
        <w:jc w:val="both"/>
      </w:pPr>
      <w:r w:rsidRPr="00FB1FE9">
        <w:t>также в иных случаях, предусмотренных ст. 34, 95 Федерального закона № 44-ФЗ</w:t>
      </w:r>
    </w:p>
    <w:p w:rsidR="00F6151D" w:rsidRPr="000D4BCC" w:rsidRDefault="00F6151D" w:rsidP="00F6151D">
      <w:pPr>
        <w:pStyle w:val="aa"/>
        <w:ind w:left="1276"/>
        <w:jc w:val="both"/>
      </w:pPr>
    </w:p>
    <w:p w:rsidR="00F6151D" w:rsidRPr="000D4BCC" w:rsidRDefault="00F6151D" w:rsidP="00B85D8F">
      <w:pPr>
        <w:pStyle w:val="aa"/>
        <w:numPr>
          <w:ilvl w:val="0"/>
          <w:numId w:val="1"/>
        </w:numPr>
        <w:autoSpaceDE w:val="0"/>
        <w:autoSpaceDN w:val="0"/>
        <w:adjustRightInd w:val="0"/>
        <w:jc w:val="center"/>
        <w:rPr>
          <w:b/>
          <w:smallCaps/>
        </w:rPr>
      </w:pPr>
      <w:r w:rsidRPr="000D4BCC">
        <w:rPr>
          <w:b/>
          <w:smallCaps/>
        </w:rPr>
        <w:t xml:space="preserve">Расторжение </w:t>
      </w:r>
      <w:r w:rsidR="00B85D8F" w:rsidRPr="000D4BCC">
        <w:rPr>
          <w:b/>
          <w:smallCaps/>
        </w:rPr>
        <w:t>Контракт</w:t>
      </w:r>
      <w:r w:rsidRPr="000D4BCC">
        <w:rPr>
          <w:b/>
          <w:smallCaps/>
        </w:rPr>
        <w:t>а</w:t>
      </w:r>
    </w:p>
    <w:p w:rsidR="00967349" w:rsidRPr="003E2FD2" w:rsidRDefault="00967349" w:rsidP="00967349">
      <w:pPr>
        <w:pStyle w:val="aa"/>
        <w:numPr>
          <w:ilvl w:val="1"/>
          <w:numId w:val="1"/>
        </w:numPr>
        <w:ind w:left="709" w:hanging="567"/>
        <w:contextualSpacing w:val="0"/>
        <w:jc w:val="both"/>
      </w:pPr>
      <w:r w:rsidRPr="003E2FD2">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967349" w:rsidRPr="003E2FD2" w:rsidRDefault="00967349" w:rsidP="00967349">
      <w:pPr>
        <w:pStyle w:val="aa"/>
        <w:numPr>
          <w:ilvl w:val="1"/>
          <w:numId w:val="1"/>
        </w:numPr>
        <w:ind w:left="709" w:hanging="567"/>
        <w:contextualSpacing w:val="0"/>
        <w:jc w:val="both"/>
      </w:pPr>
      <w:r w:rsidRPr="003E2FD2">
        <w:t>Заказчик вправе принять решение об одностороннем отказе от исполнения Контракта по основаниям, порядку, предусмотренным Гражданским кодексом Российской Федерации для одностороннего отказа от исполнения отдельных видов обязательств. Кроме того, основаниями для расторжения настоящего Контракта в одностороннем порядке являются:</w:t>
      </w:r>
    </w:p>
    <w:p w:rsidR="00967349" w:rsidRPr="003E2FD2" w:rsidRDefault="00967349" w:rsidP="00967349">
      <w:pPr>
        <w:numPr>
          <w:ilvl w:val="0"/>
          <w:numId w:val="6"/>
        </w:numPr>
        <w:autoSpaceDE w:val="0"/>
        <w:autoSpaceDN w:val="0"/>
        <w:adjustRightInd w:val="0"/>
        <w:ind w:left="1560"/>
        <w:contextualSpacing/>
        <w:jc w:val="both"/>
      </w:pPr>
      <w:r w:rsidRPr="003E2FD2">
        <w:t>если отступления в услугах от условий настоящего Контракта или иные недостатки результата услуг в установленный срок не были устранены Исполнителем либо являются существенными и неустранимыми;</w:t>
      </w:r>
    </w:p>
    <w:p w:rsidR="00967349" w:rsidRPr="003E2FD2" w:rsidRDefault="00967349" w:rsidP="00967349">
      <w:pPr>
        <w:numPr>
          <w:ilvl w:val="0"/>
          <w:numId w:val="6"/>
        </w:numPr>
        <w:autoSpaceDE w:val="0"/>
        <w:autoSpaceDN w:val="0"/>
        <w:adjustRightInd w:val="0"/>
        <w:ind w:left="1560"/>
        <w:contextualSpacing/>
        <w:jc w:val="both"/>
      </w:pPr>
      <w:r w:rsidRPr="003E2FD2">
        <w:t>если Исполнитель нарушил сроки оказания услуг (сроки начала и (или) окончания оказания услуг и (или) промежуточные сроки оказания услуг) либо если во время оказания услуг стало очевидным, что они не будут осуществлены в срок.</w:t>
      </w:r>
    </w:p>
    <w:p w:rsidR="00967349" w:rsidRPr="003E2FD2" w:rsidRDefault="00967349" w:rsidP="00967349">
      <w:pPr>
        <w:numPr>
          <w:ilvl w:val="0"/>
          <w:numId w:val="6"/>
        </w:numPr>
        <w:autoSpaceDE w:val="0"/>
        <w:autoSpaceDN w:val="0"/>
        <w:adjustRightInd w:val="0"/>
        <w:ind w:left="1560"/>
        <w:contextualSpacing/>
        <w:jc w:val="both"/>
      </w:pPr>
      <w:r w:rsidRPr="003E2FD2">
        <w:t>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967349" w:rsidRPr="003E2FD2" w:rsidRDefault="00967349" w:rsidP="00967349">
      <w:pPr>
        <w:pStyle w:val="aa"/>
        <w:numPr>
          <w:ilvl w:val="1"/>
          <w:numId w:val="1"/>
        </w:numPr>
        <w:ind w:left="709" w:hanging="567"/>
        <w:contextualSpacing w:val="0"/>
        <w:jc w:val="both"/>
      </w:pPr>
      <w:r w:rsidRPr="003E2FD2">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67349" w:rsidRDefault="00967349" w:rsidP="00B57057">
      <w:pPr>
        <w:jc w:val="both"/>
      </w:pPr>
    </w:p>
    <w:p w:rsidR="00967349" w:rsidRPr="000D4BCC" w:rsidRDefault="00967349" w:rsidP="00874A29">
      <w:pPr>
        <w:pStyle w:val="aa"/>
        <w:ind w:left="709"/>
        <w:contextualSpacing w:val="0"/>
        <w:jc w:val="both"/>
      </w:pPr>
    </w:p>
    <w:p w:rsidR="00F6151D" w:rsidRPr="000D4BCC" w:rsidRDefault="00F6151D" w:rsidP="008A5931">
      <w:pPr>
        <w:pStyle w:val="aa"/>
        <w:numPr>
          <w:ilvl w:val="0"/>
          <w:numId w:val="1"/>
        </w:numPr>
        <w:autoSpaceDE w:val="0"/>
        <w:autoSpaceDN w:val="0"/>
        <w:adjustRightInd w:val="0"/>
        <w:jc w:val="center"/>
        <w:rPr>
          <w:b/>
          <w:smallCaps/>
        </w:rPr>
      </w:pPr>
      <w:r w:rsidRPr="000D4BCC">
        <w:rPr>
          <w:b/>
          <w:smallCaps/>
        </w:rPr>
        <w:t>Порядок разрешения споров</w:t>
      </w:r>
    </w:p>
    <w:p w:rsidR="00B57057" w:rsidRPr="008B4C87" w:rsidRDefault="00B57057" w:rsidP="00B57057">
      <w:pPr>
        <w:pStyle w:val="aa"/>
        <w:numPr>
          <w:ilvl w:val="1"/>
          <w:numId w:val="1"/>
        </w:numPr>
        <w:ind w:left="709" w:hanging="567"/>
        <w:contextualSpacing w:val="0"/>
        <w:jc w:val="both"/>
      </w:pPr>
      <w:r w:rsidRPr="008B4C87">
        <w:t>Все споры и разногласия, которые могут возникнуть в связи с исполнением Контракта, разрешаются путём переговоров между сторонами.</w:t>
      </w:r>
    </w:p>
    <w:p w:rsidR="00B57057" w:rsidRPr="008B4C87" w:rsidRDefault="00B57057" w:rsidP="00B57057">
      <w:pPr>
        <w:pStyle w:val="aa"/>
        <w:numPr>
          <w:ilvl w:val="1"/>
          <w:numId w:val="1"/>
        </w:numPr>
        <w:ind w:left="709" w:hanging="567"/>
        <w:contextualSpacing w:val="0"/>
        <w:jc w:val="both"/>
      </w:pPr>
      <w:r w:rsidRPr="008B4C87">
        <w:t xml:space="preserve">В случае, если споры и разногласия не будут урегулированы путем переговоров между сторонами, они подлежат разрешению в Арбитражном суде Камчатского края. </w:t>
      </w:r>
    </w:p>
    <w:p w:rsidR="00B57057" w:rsidRPr="008B4C87" w:rsidRDefault="00B57057" w:rsidP="00B57057">
      <w:pPr>
        <w:pStyle w:val="aa"/>
        <w:numPr>
          <w:ilvl w:val="1"/>
          <w:numId w:val="1"/>
        </w:numPr>
        <w:ind w:left="709" w:hanging="567"/>
        <w:contextualSpacing w:val="0"/>
        <w:jc w:val="both"/>
      </w:pPr>
      <w:r w:rsidRPr="008B4C87">
        <w:t>При разрешении споров в претензионном порядке обмен документами осуществляется с использованием ЕИС путем направления электронных уведомлений (претензий). Такие уведомления формируются с использованием ЕИС, подписываются усиленной электронной подписью лица, имеющего право действовать от имени Заказчика или Исполнителя, и размещаются в ЕИС без размещения на официальном сайте.</w:t>
      </w:r>
    </w:p>
    <w:p w:rsidR="00B57057" w:rsidRPr="008B4C87" w:rsidRDefault="00B57057" w:rsidP="00B57057">
      <w:pPr>
        <w:pStyle w:val="aa"/>
        <w:numPr>
          <w:ilvl w:val="1"/>
          <w:numId w:val="1"/>
        </w:numPr>
        <w:ind w:left="709" w:hanging="567"/>
        <w:contextualSpacing w:val="0"/>
        <w:jc w:val="both"/>
      </w:pPr>
      <w:r w:rsidRPr="008B4C87">
        <w:t xml:space="preserve">До передачи спора на разрешение в судебном порядке, стороны принимают меры к урегулированию его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5 (пяти) дней от даты ее поступления Стороне в ЕИС. </w:t>
      </w:r>
    </w:p>
    <w:p w:rsidR="00F6151D" w:rsidRDefault="00B57057" w:rsidP="00B57057">
      <w:pPr>
        <w:pStyle w:val="aa"/>
        <w:numPr>
          <w:ilvl w:val="1"/>
          <w:numId w:val="1"/>
        </w:numPr>
        <w:ind w:left="709" w:hanging="567"/>
        <w:contextualSpacing w:val="0"/>
        <w:jc w:val="both"/>
      </w:pPr>
      <w:r w:rsidRPr="008B4C87">
        <w:t>В случае, если ответ по существу претензии не будет получен Стороной, направившей претензию, в течение 20 (двадцати) календарных дней от даты ее поступления Стороне в ЕИС, претензионный порядок урегулирования спора считается соблюденным</w:t>
      </w:r>
      <w:r>
        <w:t>.</w:t>
      </w:r>
    </w:p>
    <w:p w:rsidR="00B57057" w:rsidRPr="000D4BCC" w:rsidRDefault="00B57057" w:rsidP="00B57057">
      <w:pPr>
        <w:pStyle w:val="aa"/>
        <w:ind w:left="709"/>
        <w:contextualSpacing w:val="0"/>
        <w:jc w:val="both"/>
      </w:pPr>
    </w:p>
    <w:p w:rsidR="00F6151D" w:rsidRPr="000D4BCC" w:rsidRDefault="00F6151D" w:rsidP="008A5931">
      <w:pPr>
        <w:pStyle w:val="aa"/>
        <w:numPr>
          <w:ilvl w:val="0"/>
          <w:numId w:val="1"/>
        </w:numPr>
        <w:autoSpaceDE w:val="0"/>
        <w:autoSpaceDN w:val="0"/>
        <w:adjustRightInd w:val="0"/>
        <w:jc w:val="center"/>
        <w:rPr>
          <w:b/>
          <w:smallCaps/>
        </w:rPr>
      </w:pPr>
      <w:r w:rsidRPr="000D4BCC">
        <w:rPr>
          <w:b/>
          <w:smallCaps/>
        </w:rPr>
        <w:t>Действие обстоятельств непреодолимой силы</w:t>
      </w:r>
    </w:p>
    <w:p w:rsidR="00F6151D" w:rsidRPr="000D4BCC" w:rsidRDefault="00F6151D" w:rsidP="008A5931">
      <w:pPr>
        <w:pStyle w:val="aa"/>
        <w:numPr>
          <w:ilvl w:val="1"/>
          <w:numId w:val="1"/>
        </w:numPr>
        <w:ind w:left="709" w:hanging="567"/>
        <w:contextualSpacing w:val="0"/>
        <w:jc w:val="both"/>
      </w:pPr>
      <w:r w:rsidRPr="000D4BCC">
        <w:t xml:space="preserve">Стороны не несут ответственности за полное или частичное неисполнение своих обязательств по </w:t>
      </w:r>
      <w:r w:rsidR="00B85D8F" w:rsidRPr="000D4BCC">
        <w:t>Контракт</w:t>
      </w:r>
      <w:r w:rsidRPr="000D4BCC">
        <w:t xml:space="preserve">у, если такое неисполнение является следствием обстоятельств непреодолимой силы, таких, как наводнение, пожар, землетрясение и другие стихийные бедствия, а также война и военные действия, введение чрезвычайного положения, или </w:t>
      </w:r>
      <w:r w:rsidRPr="000D4BCC">
        <w:lastRenderedPageBreak/>
        <w:t>изменения законодательства, которые Стороны не могли ни предвидеть, ни предотвратить. Данный выше перечень обстоятельств непреодолимой силы не является исчерпывающим.</w:t>
      </w:r>
    </w:p>
    <w:p w:rsidR="00F6151D" w:rsidRPr="000D4BCC" w:rsidRDefault="00F6151D" w:rsidP="008A5931">
      <w:pPr>
        <w:pStyle w:val="aa"/>
        <w:numPr>
          <w:ilvl w:val="1"/>
          <w:numId w:val="1"/>
        </w:numPr>
        <w:ind w:left="709" w:hanging="567"/>
        <w:contextualSpacing w:val="0"/>
        <w:jc w:val="both"/>
      </w:pPr>
      <w:r w:rsidRPr="000D4BCC">
        <w:t>При наступлении указанных в пункте 1</w:t>
      </w:r>
      <w:r w:rsidR="00526D4D">
        <w:t>5</w:t>
      </w:r>
      <w:r w:rsidRPr="000D4BCC">
        <w:t xml:space="preserve">.1 </w:t>
      </w:r>
      <w:r w:rsidR="00B85D8F" w:rsidRPr="000D4BCC">
        <w:t>Контракт</w:t>
      </w:r>
      <w:r w:rsidRPr="000D4BCC">
        <w:t xml:space="preserve">а обстоятельств, Сторона должна без промедления, но не позднее 10 календарных дней с момента их наступления, известить о них в письменной форме другую Сторону. Извещение должно содержать данные о характере обстоятельств, а также о возможности исполнения своих обязательств по </w:t>
      </w:r>
      <w:r w:rsidR="00B85D8F" w:rsidRPr="000D4BCC">
        <w:t>Контракт</w:t>
      </w:r>
      <w:r w:rsidRPr="000D4BCC">
        <w:t>у.</w:t>
      </w:r>
    </w:p>
    <w:p w:rsidR="00F6151D" w:rsidRPr="000D4BCC" w:rsidRDefault="00F6151D" w:rsidP="008A5931">
      <w:pPr>
        <w:pStyle w:val="aa"/>
        <w:numPr>
          <w:ilvl w:val="1"/>
          <w:numId w:val="1"/>
        </w:numPr>
        <w:ind w:left="709" w:hanging="567"/>
        <w:contextualSpacing w:val="0"/>
        <w:jc w:val="both"/>
      </w:pPr>
      <w:r w:rsidRPr="000D4BCC">
        <w:t>Не уведомление или несвоевременное уведомление лишает Сторону права ссылаться на любое из вышеуказанных обстоятельств как на основание, освобождающее от ответственности за неисполнение обязательств.</w:t>
      </w:r>
    </w:p>
    <w:p w:rsidR="00F6151D" w:rsidRPr="000D4BCC" w:rsidRDefault="00F6151D" w:rsidP="008A5931">
      <w:pPr>
        <w:pStyle w:val="aa"/>
        <w:numPr>
          <w:ilvl w:val="1"/>
          <w:numId w:val="1"/>
        </w:numPr>
        <w:ind w:left="709" w:hanging="567"/>
        <w:contextualSpacing w:val="0"/>
        <w:jc w:val="both"/>
      </w:pPr>
      <w:r w:rsidRPr="000D4BCC">
        <w:t xml:space="preserve">В случае, если обстоятельства непреодолимой силы будут длиться более двух месяцев со дня соответствующего уведомления, любая из Сторон вправе потребовать расторжения настоящего </w:t>
      </w:r>
      <w:r w:rsidR="00B85D8F" w:rsidRPr="000D4BCC">
        <w:t>Контракт</w:t>
      </w:r>
      <w:r w:rsidRPr="000D4BCC">
        <w:t>а по соглашению сторон без возмещения Сторонами друг другу убытков, причиненных его расторжением.</w:t>
      </w:r>
    </w:p>
    <w:p w:rsidR="00B66FC1" w:rsidRPr="000D4BCC" w:rsidRDefault="00B66FC1" w:rsidP="00F6151D"/>
    <w:p w:rsidR="00D579A9" w:rsidRPr="000D4BCC" w:rsidRDefault="00D579A9" w:rsidP="00D579A9">
      <w:pPr>
        <w:pStyle w:val="aa"/>
        <w:ind w:left="709"/>
        <w:contextualSpacing w:val="0"/>
        <w:jc w:val="both"/>
      </w:pPr>
    </w:p>
    <w:p w:rsidR="00F6151D" w:rsidRPr="000D4BCC" w:rsidRDefault="00F6151D" w:rsidP="008A5931">
      <w:pPr>
        <w:pStyle w:val="aa"/>
        <w:numPr>
          <w:ilvl w:val="0"/>
          <w:numId w:val="1"/>
        </w:numPr>
        <w:autoSpaceDE w:val="0"/>
        <w:autoSpaceDN w:val="0"/>
        <w:adjustRightInd w:val="0"/>
        <w:jc w:val="center"/>
        <w:rPr>
          <w:b/>
          <w:smallCaps/>
        </w:rPr>
      </w:pPr>
      <w:r w:rsidRPr="000D4BCC">
        <w:rPr>
          <w:b/>
          <w:smallCaps/>
        </w:rPr>
        <w:t>Заключительные положения</w:t>
      </w:r>
    </w:p>
    <w:p w:rsidR="00B57057" w:rsidRPr="00235C6A" w:rsidRDefault="00B57057" w:rsidP="00B57057">
      <w:pPr>
        <w:pStyle w:val="aa"/>
        <w:numPr>
          <w:ilvl w:val="1"/>
          <w:numId w:val="1"/>
        </w:numPr>
        <w:ind w:left="709" w:hanging="567"/>
        <w:contextualSpacing w:val="0"/>
        <w:jc w:val="both"/>
      </w:pPr>
      <w:r w:rsidRPr="008B4C87">
        <w:t xml:space="preserve">При разрешении споров в претензионном порядке обмен документами осуществляется с использованием ЕИС путем направления электронных уведомлений (претензий). Такие уведомления формируются с использованием ЕИС, подписываются усиленной электронной подписью лица, имеющего право действовать от имени Заказчика или Исполнителя, и размещаются в ЕИС без размещения на официальном сайте. </w:t>
      </w:r>
    </w:p>
    <w:p w:rsidR="00B57057" w:rsidRPr="0045234F" w:rsidRDefault="00B57057" w:rsidP="00B57057">
      <w:pPr>
        <w:pStyle w:val="aa"/>
        <w:numPr>
          <w:ilvl w:val="1"/>
          <w:numId w:val="1"/>
        </w:numPr>
        <w:ind w:left="709" w:hanging="567"/>
        <w:contextualSpacing w:val="0"/>
        <w:jc w:val="both"/>
      </w:pPr>
      <w:r w:rsidRPr="0045234F">
        <w:t>По вопросам, не урегулированным настоящим Контрактом, стороны руководствуются действующим законодательством.</w:t>
      </w:r>
    </w:p>
    <w:p w:rsidR="00B57057" w:rsidRPr="0045234F" w:rsidRDefault="00B57057" w:rsidP="00B57057">
      <w:pPr>
        <w:pStyle w:val="aa"/>
        <w:numPr>
          <w:ilvl w:val="1"/>
          <w:numId w:val="1"/>
        </w:numPr>
        <w:ind w:left="709" w:hanging="567"/>
        <w:contextualSpacing w:val="0"/>
        <w:jc w:val="both"/>
      </w:pPr>
      <w:r w:rsidRPr="0045234F">
        <w:t xml:space="preserve">Приложения к Контракту составляют его неотъемлемую часть. </w:t>
      </w:r>
    </w:p>
    <w:p w:rsidR="00B57057" w:rsidRPr="0045234F" w:rsidRDefault="00B57057" w:rsidP="00B57057">
      <w:pPr>
        <w:pStyle w:val="aa"/>
        <w:numPr>
          <w:ilvl w:val="1"/>
          <w:numId w:val="1"/>
        </w:numPr>
        <w:ind w:left="709" w:hanging="567"/>
        <w:contextualSpacing w:val="0"/>
        <w:jc w:val="both"/>
      </w:pPr>
      <w:r w:rsidRPr="0045234F">
        <w:t xml:space="preserve">К настоящему Контракту прилагается: </w:t>
      </w:r>
    </w:p>
    <w:p w:rsidR="005934F0" w:rsidRPr="00827F8D" w:rsidRDefault="00F6151D" w:rsidP="00827F8D">
      <w:pPr>
        <w:pStyle w:val="aa"/>
        <w:numPr>
          <w:ilvl w:val="0"/>
          <w:numId w:val="2"/>
        </w:numPr>
        <w:ind w:left="2694" w:hanging="426"/>
        <w:contextualSpacing w:val="0"/>
        <w:jc w:val="both"/>
        <w:rPr>
          <w:i/>
        </w:rPr>
      </w:pPr>
      <w:r w:rsidRPr="000D4BCC">
        <w:rPr>
          <w:i/>
        </w:rPr>
        <w:t>Приложение № 1</w:t>
      </w:r>
      <w:r w:rsidR="00427AD8">
        <w:rPr>
          <w:i/>
        </w:rPr>
        <w:t xml:space="preserve">. </w:t>
      </w:r>
      <w:r w:rsidRPr="000D4BCC">
        <w:rPr>
          <w:i/>
        </w:rPr>
        <w:t>Техническое задание</w:t>
      </w:r>
    </w:p>
    <w:p w:rsidR="00832C07" w:rsidRPr="000D4BCC" w:rsidRDefault="00832C07" w:rsidP="005F7035">
      <w:pPr>
        <w:ind w:firstLine="709"/>
      </w:pPr>
    </w:p>
    <w:p w:rsidR="005F7035" w:rsidRPr="000D4BCC" w:rsidRDefault="005F7035" w:rsidP="00EF3910">
      <w:pPr>
        <w:pStyle w:val="aa"/>
        <w:numPr>
          <w:ilvl w:val="0"/>
          <w:numId w:val="1"/>
        </w:numPr>
        <w:autoSpaceDE w:val="0"/>
        <w:autoSpaceDN w:val="0"/>
        <w:adjustRightInd w:val="0"/>
        <w:jc w:val="center"/>
        <w:rPr>
          <w:b/>
          <w:smallCaps/>
        </w:rPr>
      </w:pPr>
      <w:r w:rsidRPr="000D4BCC">
        <w:rPr>
          <w:b/>
          <w:smallCaps/>
        </w:rPr>
        <w:t>Адреса и банковские реквизиты сторон</w:t>
      </w:r>
    </w:p>
    <w:p w:rsidR="005F7035" w:rsidRPr="000D4BCC" w:rsidRDefault="005F7035" w:rsidP="005F7035">
      <w:pPr>
        <w:rPr>
          <w:b/>
        </w:rPr>
      </w:pPr>
    </w:p>
    <w:tbl>
      <w:tblPr>
        <w:tblW w:w="9990" w:type="dxa"/>
        <w:tblCellSpacing w:w="5" w:type="nil"/>
        <w:tblInd w:w="75" w:type="dxa"/>
        <w:tblLayout w:type="fixed"/>
        <w:tblCellMar>
          <w:left w:w="75" w:type="dxa"/>
          <w:right w:w="75" w:type="dxa"/>
        </w:tblCellMar>
        <w:tblLook w:val="0000" w:firstRow="0" w:lastRow="0" w:firstColumn="0" w:lastColumn="0" w:noHBand="0" w:noVBand="0"/>
      </w:tblPr>
      <w:tblGrid>
        <w:gridCol w:w="5028"/>
        <w:gridCol w:w="4962"/>
      </w:tblGrid>
      <w:tr w:rsidR="000D4BCC" w:rsidRPr="000D4BCC" w:rsidTr="00273F83">
        <w:trPr>
          <w:tblCellSpacing w:w="5" w:type="nil"/>
        </w:trPr>
        <w:tc>
          <w:tcPr>
            <w:tcW w:w="5028" w:type="dxa"/>
          </w:tcPr>
          <w:p w:rsidR="005F7035" w:rsidRPr="000D4BCC" w:rsidRDefault="005F7035" w:rsidP="00694000">
            <w:pPr>
              <w:widowControl w:val="0"/>
              <w:autoSpaceDE w:val="0"/>
              <w:autoSpaceDN w:val="0"/>
              <w:adjustRightInd w:val="0"/>
              <w:jc w:val="center"/>
              <w:rPr>
                <w:b/>
              </w:rPr>
            </w:pPr>
            <w:r w:rsidRPr="000D4BCC">
              <w:rPr>
                <w:b/>
              </w:rPr>
              <w:t>«</w:t>
            </w:r>
            <w:r w:rsidR="00F6151D" w:rsidRPr="000D4BCC">
              <w:rPr>
                <w:b/>
              </w:rPr>
              <w:t>Заказчик</w:t>
            </w:r>
            <w:r w:rsidRPr="000D4BCC">
              <w:rPr>
                <w:b/>
              </w:rPr>
              <w:t>»</w:t>
            </w:r>
          </w:p>
        </w:tc>
        <w:tc>
          <w:tcPr>
            <w:tcW w:w="4962" w:type="dxa"/>
          </w:tcPr>
          <w:p w:rsidR="005F7035" w:rsidRPr="000D4BCC" w:rsidRDefault="005F7035" w:rsidP="00694000">
            <w:pPr>
              <w:widowControl w:val="0"/>
              <w:autoSpaceDE w:val="0"/>
              <w:autoSpaceDN w:val="0"/>
              <w:adjustRightInd w:val="0"/>
              <w:ind w:left="350"/>
              <w:jc w:val="center"/>
              <w:rPr>
                <w:b/>
              </w:rPr>
            </w:pPr>
            <w:r w:rsidRPr="000D4BCC">
              <w:rPr>
                <w:b/>
              </w:rPr>
              <w:t>«</w:t>
            </w:r>
            <w:r w:rsidR="006A478E" w:rsidRPr="000D4BCC">
              <w:rPr>
                <w:b/>
              </w:rPr>
              <w:t>Исполнитель</w:t>
            </w:r>
            <w:r w:rsidRPr="000D4BCC">
              <w:rPr>
                <w:b/>
              </w:rPr>
              <w:t>»</w:t>
            </w:r>
          </w:p>
        </w:tc>
      </w:tr>
      <w:tr w:rsidR="000D4BCC" w:rsidRPr="000D4BCC" w:rsidTr="00273F83">
        <w:trPr>
          <w:trHeight w:val="431"/>
          <w:tblCellSpacing w:w="5" w:type="nil"/>
        </w:trPr>
        <w:tc>
          <w:tcPr>
            <w:tcW w:w="5028" w:type="dxa"/>
          </w:tcPr>
          <w:p w:rsidR="00273F83" w:rsidRPr="00273F83" w:rsidRDefault="00273F83" w:rsidP="00273F83">
            <w:pPr>
              <w:tabs>
                <w:tab w:val="left" w:pos="600"/>
              </w:tabs>
              <w:autoSpaceDE w:val="0"/>
              <w:autoSpaceDN w:val="0"/>
              <w:adjustRightInd w:val="0"/>
            </w:pPr>
            <w:r w:rsidRPr="00273F83">
              <w:t>Муниципальное бюджетное общеобразовательное учреждение «Средняя школа № 12» Петропавловск-Камчатского городского округа</w:t>
            </w:r>
          </w:p>
          <w:p w:rsidR="00273F83" w:rsidRPr="00273F83" w:rsidRDefault="00273F83" w:rsidP="00273F83">
            <w:pPr>
              <w:tabs>
                <w:tab w:val="left" w:pos="600"/>
              </w:tabs>
              <w:autoSpaceDE w:val="0"/>
              <w:autoSpaceDN w:val="0"/>
              <w:adjustRightInd w:val="0"/>
            </w:pPr>
            <w:r w:rsidRPr="00273F83">
              <w:t>ИНН 4100014340</w:t>
            </w:r>
            <w:r>
              <w:t xml:space="preserve"> </w:t>
            </w:r>
            <w:r w:rsidRPr="00273F83">
              <w:t xml:space="preserve">КПП 410101001 </w:t>
            </w:r>
          </w:p>
          <w:p w:rsidR="00273F83" w:rsidRPr="00273F83" w:rsidRDefault="00273F83" w:rsidP="00273F83">
            <w:pPr>
              <w:tabs>
                <w:tab w:val="left" w:pos="600"/>
              </w:tabs>
              <w:autoSpaceDE w:val="0"/>
              <w:autoSpaceDN w:val="0"/>
              <w:adjustRightInd w:val="0"/>
            </w:pPr>
            <w:r w:rsidRPr="00273F83">
              <w:t>ОГРН 1024101019601</w:t>
            </w:r>
          </w:p>
          <w:p w:rsidR="00273F83" w:rsidRPr="00273F83" w:rsidRDefault="00273F83" w:rsidP="00273F83">
            <w:pPr>
              <w:tabs>
                <w:tab w:val="left" w:pos="600"/>
              </w:tabs>
              <w:autoSpaceDE w:val="0"/>
              <w:autoSpaceDN w:val="0"/>
              <w:adjustRightInd w:val="0"/>
            </w:pPr>
            <w:r>
              <w:t>Адрес</w:t>
            </w:r>
            <w:r w:rsidRPr="00273F83">
              <w:t xml:space="preserve">: 683010, </w:t>
            </w:r>
            <w:r>
              <w:t>Камчатский край,</w:t>
            </w:r>
            <w:r w:rsidRPr="00273F83">
              <w:t xml:space="preserve"> г. Петропавловск-Камчатский, ул. Кап</w:t>
            </w:r>
            <w:r>
              <w:t xml:space="preserve">итана </w:t>
            </w:r>
            <w:proofErr w:type="spellStart"/>
            <w:r w:rsidRPr="00273F83">
              <w:t>Драбкина</w:t>
            </w:r>
            <w:proofErr w:type="spellEnd"/>
            <w:r w:rsidRPr="00273F83">
              <w:t>, 16</w:t>
            </w:r>
          </w:p>
          <w:p w:rsidR="00273F83" w:rsidRPr="00273F83" w:rsidRDefault="00273F83" w:rsidP="00273F83">
            <w:pPr>
              <w:tabs>
                <w:tab w:val="left" w:pos="600"/>
              </w:tabs>
              <w:autoSpaceDE w:val="0"/>
              <w:autoSpaceDN w:val="0"/>
              <w:adjustRightInd w:val="0"/>
            </w:pPr>
            <w:r w:rsidRPr="00273F83">
              <w:t>Телефон: +7 (4152) 212456</w:t>
            </w:r>
          </w:p>
          <w:p w:rsidR="00273F83" w:rsidRPr="00273F83" w:rsidRDefault="00273F83" w:rsidP="00273F83">
            <w:pPr>
              <w:tabs>
                <w:tab w:val="left" w:pos="600"/>
              </w:tabs>
              <w:autoSpaceDE w:val="0"/>
              <w:autoSpaceDN w:val="0"/>
              <w:adjustRightInd w:val="0"/>
            </w:pPr>
            <w:proofErr w:type="spellStart"/>
            <w:proofErr w:type="gramStart"/>
            <w:r w:rsidRPr="00273F83">
              <w:t>Эл.почта</w:t>
            </w:r>
            <w:proofErr w:type="spellEnd"/>
            <w:proofErr w:type="gramEnd"/>
            <w:r w:rsidRPr="00273F83">
              <w:t>: school-12@pkgo.ru</w:t>
            </w:r>
          </w:p>
          <w:p w:rsidR="00273F83" w:rsidRPr="00273F83" w:rsidRDefault="00273F83" w:rsidP="00273F83">
            <w:pPr>
              <w:tabs>
                <w:tab w:val="left" w:pos="600"/>
              </w:tabs>
              <w:autoSpaceDE w:val="0"/>
              <w:autoSpaceDN w:val="0"/>
              <w:adjustRightInd w:val="0"/>
            </w:pPr>
            <w:r w:rsidRPr="00273F83">
              <w:t>Платежные реквизиты:</w:t>
            </w:r>
          </w:p>
          <w:p w:rsidR="00273F83" w:rsidRPr="00273F83" w:rsidRDefault="00273F83" w:rsidP="00273F83">
            <w:pPr>
              <w:tabs>
                <w:tab w:val="left" w:pos="600"/>
              </w:tabs>
              <w:autoSpaceDE w:val="0"/>
              <w:autoSpaceDN w:val="0"/>
              <w:adjustRightInd w:val="0"/>
            </w:pPr>
            <w:r w:rsidRPr="00273F83">
              <w:t>Управление финансов администрации Петропавловск-Камчатского городского округа (МБОУ «Средняя школа № 12» л/</w:t>
            </w:r>
            <w:proofErr w:type="spellStart"/>
            <w:r w:rsidRPr="00273F83">
              <w:t>сч</w:t>
            </w:r>
            <w:proofErr w:type="spellEnd"/>
            <w:r w:rsidRPr="00273F83">
              <w:t>: 20386Х35710)</w:t>
            </w:r>
          </w:p>
          <w:p w:rsidR="005C37F2" w:rsidRDefault="00273F83" w:rsidP="00273F83">
            <w:pPr>
              <w:tabs>
                <w:tab w:val="left" w:pos="600"/>
              </w:tabs>
              <w:autoSpaceDE w:val="0"/>
              <w:autoSpaceDN w:val="0"/>
              <w:adjustRightInd w:val="0"/>
            </w:pPr>
            <w:r w:rsidRPr="00273F83">
              <w:t>Казначейский счет:</w:t>
            </w:r>
          </w:p>
          <w:p w:rsidR="00273F83" w:rsidRPr="00273F83" w:rsidRDefault="00273F83" w:rsidP="00273F83">
            <w:pPr>
              <w:tabs>
                <w:tab w:val="left" w:pos="600"/>
              </w:tabs>
              <w:autoSpaceDE w:val="0"/>
              <w:autoSpaceDN w:val="0"/>
              <w:adjustRightInd w:val="0"/>
            </w:pPr>
            <w:r w:rsidRPr="00273F83">
              <w:t>03234643307010003800</w:t>
            </w:r>
          </w:p>
          <w:p w:rsidR="00273F83" w:rsidRPr="00273F83" w:rsidRDefault="00273F83" w:rsidP="00273F83">
            <w:pPr>
              <w:tabs>
                <w:tab w:val="left" w:pos="600"/>
              </w:tabs>
              <w:autoSpaceDE w:val="0"/>
              <w:autoSpaceDN w:val="0"/>
              <w:adjustRightInd w:val="0"/>
            </w:pPr>
            <w:r w:rsidRPr="00273F83">
              <w:t>Единый казначейский счет</w:t>
            </w:r>
          </w:p>
          <w:p w:rsidR="00273F83" w:rsidRPr="00273F83" w:rsidRDefault="00273F83" w:rsidP="00273F83">
            <w:pPr>
              <w:tabs>
                <w:tab w:val="left" w:pos="600"/>
              </w:tabs>
              <w:autoSpaceDE w:val="0"/>
              <w:autoSpaceDN w:val="0"/>
              <w:adjustRightInd w:val="0"/>
            </w:pPr>
            <w:r w:rsidRPr="00273F83">
              <w:t>40102810945370000031</w:t>
            </w:r>
          </w:p>
          <w:p w:rsidR="00273F83" w:rsidRPr="00273F83" w:rsidRDefault="00273F83" w:rsidP="00273F83">
            <w:pPr>
              <w:tabs>
                <w:tab w:val="left" w:pos="600"/>
              </w:tabs>
              <w:autoSpaceDE w:val="0"/>
              <w:autoSpaceDN w:val="0"/>
              <w:adjustRightInd w:val="0"/>
            </w:pPr>
            <w:r w:rsidRPr="00273F83">
              <w:t xml:space="preserve">БИК 013002402 </w:t>
            </w:r>
          </w:p>
          <w:p w:rsidR="005F7035" w:rsidRPr="000D4BCC" w:rsidRDefault="00273F83" w:rsidP="00273F83">
            <w:pPr>
              <w:tabs>
                <w:tab w:val="left" w:pos="600"/>
              </w:tabs>
              <w:autoSpaceDE w:val="0"/>
              <w:autoSpaceDN w:val="0"/>
              <w:adjustRightInd w:val="0"/>
              <w:rPr>
                <w:b/>
              </w:rPr>
            </w:pPr>
            <w:r w:rsidRPr="00273F83">
              <w:t>Отделение Петропавловск-Камчатский Банка России//УФК по Камчатскому краю г. Петропавловск-Камчатский</w:t>
            </w:r>
          </w:p>
        </w:tc>
        <w:tc>
          <w:tcPr>
            <w:tcW w:w="4962" w:type="dxa"/>
          </w:tcPr>
          <w:p w:rsidR="00273F83" w:rsidRDefault="00273F83" w:rsidP="00273F83">
            <w:pPr>
              <w:widowControl w:val="0"/>
              <w:autoSpaceDE w:val="0"/>
              <w:autoSpaceDN w:val="0"/>
              <w:adjustRightInd w:val="0"/>
            </w:pPr>
            <w:r>
              <w:t>Общество с ограниченной ответственностью "Еда-Есть"</w:t>
            </w:r>
          </w:p>
          <w:p w:rsidR="00273F83" w:rsidRDefault="00273F83" w:rsidP="00273F83">
            <w:pPr>
              <w:widowControl w:val="0"/>
              <w:autoSpaceDE w:val="0"/>
              <w:autoSpaceDN w:val="0"/>
              <w:adjustRightInd w:val="0"/>
            </w:pPr>
            <w:r>
              <w:t>ИНН 4100041960 КПП 410001001</w:t>
            </w:r>
          </w:p>
          <w:p w:rsidR="00273F83" w:rsidRDefault="00273F83" w:rsidP="00273F83">
            <w:pPr>
              <w:widowControl w:val="0"/>
              <w:autoSpaceDE w:val="0"/>
              <w:autoSpaceDN w:val="0"/>
              <w:adjustRightInd w:val="0"/>
            </w:pPr>
            <w:r>
              <w:t>ОГРН 1224100000860</w:t>
            </w:r>
          </w:p>
          <w:p w:rsidR="00273F83" w:rsidRDefault="00273F83" w:rsidP="00273F83">
            <w:pPr>
              <w:widowControl w:val="0"/>
              <w:autoSpaceDE w:val="0"/>
              <w:autoSpaceDN w:val="0"/>
              <w:adjustRightInd w:val="0"/>
            </w:pPr>
            <w:r>
              <w:t>ОКПО 49645607</w:t>
            </w:r>
          </w:p>
          <w:p w:rsidR="00273F83" w:rsidRDefault="00273F83" w:rsidP="00273F83">
            <w:pPr>
              <w:widowControl w:val="0"/>
              <w:autoSpaceDE w:val="0"/>
              <w:autoSpaceDN w:val="0"/>
              <w:adjustRightInd w:val="0"/>
            </w:pPr>
            <w:r>
              <w:t>Адрес: 683031, Камчатский край, г Петропавловск-Камчатский, ул. Топоркова, д. 6/3, кв. 67</w:t>
            </w:r>
          </w:p>
          <w:p w:rsidR="00273F83" w:rsidRDefault="00273F83" w:rsidP="00273F83">
            <w:pPr>
              <w:widowControl w:val="0"/>
              <w:autoSpaceDE w:val="0"/>
              <w:autoSpaceDN w:val="0"/>
              <w:adjustRightInd w:val="0"/>
            </w:pPr>
            <w:r>
              <w:t>Эл. почта: FOOD-EAT.2022@mail.ru</w:t>
            </w:r>
          </w:p>
          <w:p w:rsidR="00273F83" w:rsidRDefault="00273F83" w:rsidP="00273F83">
            <w:pPr>
              <w:widowControl w:val="0"/>
              <w:autoSpaceDE w:val="0"/>
              <w:autoSpaceDN w:val="0"/>
              <w:adjustRightInd w:val="0"/>
            </w:pPr>
            <w:r>
              <w:t>Контактный телефон/факс: +7 900444-2267</w:t>
            </w:r>
          </w:p>
          <w:p w:rsidR="00273F83" w:rsidRDefault="00273F83" w:rsidP="00273F83">
            <w:pPr>
              <w:widowControl w:val="0"/>
              <w:autoSpaceDE w:val="0"/>
              <w:autoSpaceDN w:val="0"/>
              <w:adjustRightInd w:val="0"/>
            </w:pPr>
            <w:r>
              <w:t>Платежные реквизиты:</w:t>
            </w:r>
          </w:p>
          <w:p w:rsidR="00273F83" w:rsidRDefault="00273F83" w:rsidP="00273F83">
            <w:pPr>
              <w:widowControl w:val="0"/>
              <w:autoSpaceDE w:val="0"/>
              <w:autoSpaceDN w:val="0"/>
              <w:adjustRightInd w:val="0"/>
            </w:pPr>
            <w:r>
              <w:t>р/с 40702810636170005333</w:t>
            </w:r>
          </w:p>
          <w:p w:rsidR="00273F83" w:rsidRDefault="00273F83" w:rsidP="00273F83">
            <w:pPr>
              <w:widowControl w:val="0"/>
              <w:autoSpaceDE w:val="0"/>
              <w:autoSpaceDN w:val="0"/>
              <w:adjustRightInd w:val="0"/>
            </w:pPr>
            <w:r>
              <w:t>в Северо-Восточном отделении №8645 ПАО «Сбербанк» г. Магадан</w:t>
            </w:r>
          </w:p>
          <w:p w:rsidR="00273F83" w:rsidRDefault="00273F83" w:rsidP="00273F83">
            <w:pPr>
              <w:widowControl w:val="0"/>
              <w:autoSpaceDE w:val="0"/>
              <w:autoSpaceDN w:val="0"/>
              <w:adjustRightInd w:val="0"/>
            </w:pPr>
            <w:r>
              <w:t>к/с 30101810300000000607</w:t>
            </w:r>
          </w:p>
          <w:p w:rsidR="005F7035" w:rsidRPr="000D4BCC" w:rsidRDefault="00273F83" w:rsidP="00273F83">
            <w:pPr>
              <w:widowControl w:val="0"/>
              <w:autoSpaceDE w:val="0"/>
              <w:autoSpaceDN w:val="0"/>
              <w:adjustRightInd w:val="0"/>
            </w:pPr>
            <w:r>
              <w:t>БИК 044442607</w:t>
            </w:r>
          </w:p>
        </w:tc>
      </w:tr>
    </w:tbl>
    <w:p w:rsidR="005F7035" w:rsidRPr="000D4BCC" w:rsidRDefault="005F7035" w:rsidP="00526D4D">
      <w:pPr>
        <w:pStyle w:val="aa"/>
        <w:numPr>
          <w:ilvl w:val="0"/>
          <w:numId w:val="1"/>
        </w:numPr>
        <w:autoSpaceDE w:val="0"/>
        <w:autoSpaceDN w:val="0"/>
        <w:adjustRightInd w:val="0"/>
        <w:jc w:val="center"/>
        <w:rPr>
          <w:b/>
          <w:smallCaps/>
        </w:rPr>
      </w:pPr>
      <w:r w:rsidRPr="000D4BCC">
        <w:rPr>
          <w:b/>
          <w:smallCaps/>
        </w:rPr>
        <w:lastRenderedPageBreak/>
        <w:t>Подписи сторон</w:t>
      </w:r>
    </w:p>
    <w:tbl>
      <w:tblPr>
        <w:tblW w:w="0" w:type="auto"/>
        <w:tblInd w:w="108" w:type="dxa"/>
        <w:tblLook w:val="04A0" w:firstRow="1" w:lastRow="0" w:firstColumn="1" w:lastColumn="0" w:noHBand="0" w:noVBand="1"/>
      </w:tblPr>
      <w:tblGrid>
        <w:gridCol w:w="2487"/>
        <w:gridCol w:w="2488"/>
        <w:gridCol w:w="2561"/>
        <w:gridCol w:w="2561"/>
      </w:tblGrid>
      <w:tr w:rsidR="00273F83" w:rsidRPr="0045234F" w:rsidTr="008C2B33">
        <w:tc>
          <w:tcPr>
            <w:tcW w:w="4975" w:type="dxa"/>
            <w:gridSpan w:val="2"/>
            <w:shd w:val="clear" w:color="auto" w:fill="auto"/>
            <w:hideMark/>
          </w:tcPr>
          <w:p w:rsidR="00273F83" w:rsidRPr="0045234F" w:rsidRDefault="00273F83" w:rsidP="008C2B33">
            <w:pPr>
              <w:tabs>
                <w:tab w:val="left" w:pos="600"/>
              </w:tabs>
              <w:autoSpaceDE w:val="0"/>
              <w:autoSpaceDN w:val="0"/>
              <w:adjustRightInd w:val="0"/>
              <w:jc w:val="center"/>
              <w:rPr>
                <w:b/>
                <w:lang w:eastAsia="en-US"/>
              </w:rPr>
            </w:pPr>
            <w:bookmarkStart w:id="5" w:name="_Hlk129944128"/>
            <w:r w:rsidRPr="0045234F">
              <w:rPr>
                <w:b/>
                <w:lang w:eastAsia="en-US"/>
              </w:rPr>
              <w:t>«Заказчик»</w:t>
            </w:r>
          </w:p>
        </w:tc>
        <w:tc>
          <w:tcPr>
            <w:tcW w:w="5122" w:type="dxa"/>
            <w:gridSpan w:val="2"/>
            <w:shd w:val="clear" w:color="auto" w:fill="auto"/>
            <w:hideMark/>
          </w:tcPr>
          <w:p w:rsidR="00273F83" w:rsidRPr="0045234F" w:rsidRDefault="00273F83" w:rsidP="008C2B33">
            <w:pPr>
              <w:tabs>
                <w:tab w:val="left" w:pos="600"/>
              </w:tabs>
              <w:autoSpaceDE w:val="0"/>
              <w:autoSpaceDN w:val="0"/>
              <w:adjustRightInd w:val="0"/>
              <w:jc w:val="center"/>
              <w:rPr>
                <w:b/>
                <w:lang w:eastAsia="en-US"/>
              </w:rPr>
            </w:pPr>
            <w:r w:rsidRPr="0045234F">
              <w:rPr>
                <w:b/>
                <w:lang w:eastAsia="en-US"/>
              </w:rPr>
              <w:t>«Исполнитель»</w:t>
            </w:r>
          </w:p>
        </w:tc>
      </w:tr>
      <w:tr w:rsidR="00273F83" w:rsidRPr="0045234F" w:rsidTr="008C2B33">
        <w:tc>
          <w:tcPr>
            <w:tcW w:w="4975" w:type="dxa"/>
            <w:gridSpan w:val="2"/>
            <w:shd w:val="clear" w:color="auto" w:fill="auto"/>
          </w:tcPr>
          <w:p w:rsidR="00273F83" w:rsidRPr="00684668" w:rsidRDefault="00273F83" w:rsidP="008C2B33">
            <w:pPr>
              <w:tabs>
                <w:tab w:val="left" w:pos="600"/>
              </w:tabs>
              <w:autoSpaceDE w:val="0"/>
              <w:autoSpaceDN w:val="0"/>
              <w:adjustRightInd w:val="0"/>
              <w:rPr>
                <w:lang w:eastAsia="en-US"/>
              </w:rPr>
            </w:pPr>
          </w:p>
          <w:p w:rsidR="00273F83" w:rsidRPr="00684668" w:rsidRDefault="00273F83" w:rsidP="008C2B33">
            <w:pPr>
              <w:tabs>
                <w:tab w:val="left" w:pos="600"/>
              </w:tabs>
              <w:autoSpaceDE w:val="0"/>
              <w:autoSpaceDN w:val="0"/>
              <w:adjustRightInd w:val="0"/>
              <w:rPr>
                <w:lang w:eastAsia="en-US"/>
              </w:rPr>
            </w:pPr>
            <w:r w:rsidRPr="00684668">
              <w:rPr>
                <w:lang w:eastAsia="en-US"/>
              </w:rPr>
              <w:t>Директор</w:t>
            </w:r>
          </w:p>
          <w:p w:rsidR="00273F83" w:rsidRDefault="00273F83" w:rsidP="008C2B33">
            <w:pPr>
              <w:tabs>
                <w:tab w:val="left" w:pos="600"/>
              </w:tabs>
              <w:autoSpaceDE w:val="0"/>
              <w:autoSpaceDN w:val="0"/>
              <w:adjustRightInd w:val="0"/>
              <w:rPr>
                <w:lang w:eastAsia="en-US"/>
              </w:rPr>
            </w:pPr>
            <w:r w:rsidRPr="00684668">
              <w:rPr>
                <w:lang w:eastAsia="en-US"/>
              </w:rPr>
              <w:t>МБОУ «</w:t>
            </w:r>
            <w:r>
              <w:rPr>
                <w:lang w:eastAsia="en-US"/>
              </w:rPr>
              <w:t>Средняя</w:t>
            </w:r>
            <w:r w:rsidRPr="00684668">
              <w:rPr>
                <w:lang w:eastAsia="en-US"/>
              </w:rPr>
              <w:t xml:space="preserve"> школа №</w:t>
            </w:r>
            <w:r>
              <w:rPr>
                <w:lang w:eastAsia="en-US"/>
              </w:rPr>
              <w:t>12</w:t>
            </w:r>
            <w:r w:rsidRPr="00684668">
              <w:rPr>
                <w:lang w:eastAsia="en-US"/>
              </w:rPr>
              <w:t>»</w:t>
            </w:r>
          </w:p>
          <w:p w:rsidR="00273F83" w:rsidRPr="00684668" w:rsidRDefault="00273F83" w:rsidP="008C2B33">
            <w:pPr>
              <w:tabs>
                <w:tab w:val="left" w:pos="600"/>
              </w:tabs>
              <w:autoSpaceDE w:val="0"/>
              <w:autoSpaceDN w:val="0"/>
              <w:adjustRightInd w:val="0"/>
              <w:rPr>
                <w:lang w:eastAsia="en-US"/>
              </w:rPr>
            </w:pPr>
          </w:p>
        </w:tc>
        <w:tc>
          <w:tcPr>
            <w:tcW w:w="5122" w:type="dxa"/>
            <w:gridSpan w:val="2"/>
            <w:shd w:val="clear" w:color="auto" w:fill="auto"/>
          </w:tcPr>
          <w:p w:rsidR="00273F83" w:rsidRPr="00684668" w:rsidRDefault="00273F83" w:rsidP="008C2B33">
            <w:pPr>
              <w:tabs>
                <w:tab w:val="left" w:pos="600"/>
              </w:tabs>
              <w:autoSpaceDE w:val="0"/>
              <w:autoSpaceDN w:val="0"/>
              <w:adjustRightInd w:val="0"/>
              <w:rPr>
                <w:lang w:eastAsia="en-US"/>
              </w:rPr>
            </w:pPr>
          </w:p>
          <w:p w:rsidR="00273F83" w:rsidRPr="00684668" w:rsidRDefault="00273F83" w:rsidP="008C2B33">
            <w:pPr>
              <w:tabs>
                <w:tab w:val="left" w:pos="600"/>
              </w:tabs>
              <w:autoSpaceDE w:val="0"/>
              <w:autoSpaceDN w:val="0"/>
              <w:adjustRightInd w:val="0"/>
              <w:rPr>
                <w:lang w:eastAsia="en-US"/>
              </w:rPr>
            </w:pPr>
            <w:r w:rsidRPr="00684668">
              <w:rPr>
                <w:lang w:eastAsia="en-US"/>
              </w:rPr>
              <w:t>Генеральный директор</w:t>
            </w:r>
          </w:p>
          <w:p w:rsidR="00273F83" w:rsidRPr="00684668" w:rsidRDefault="00273F83" w:rsidP="008C2B33">
            <w:pPr>
              <w:tabs>
                <w:tab w:val="left" w:pos="600"/>
              </w:tabs>
              <w:autoSpaceDE w:val="0"/>
              <w:autoSpaceDN w:val="0"/>
              <w:adjustRightInd w:val="0"/>
              <w:rPr>
                <w:lang w:eastAsia="en-US"/>
              </w:rPr>
            </w:pPr>
            <w:r w:rsidRPr="00684668">
              <w:rPr>
                <w:lang w:eastAsia="en-US"/>
              </w:rPr>
              <w:t>ООО «ЕЕ»</w:t>
            </w:r>
          </w:p>
        </w:tc>
      </w:tr>
      <w:tr w:rsidR="00273F83" w:rsidRPr="0045234F" w:rsidTr="008C2B33">
        <w:tc>
          <w:tcPr>
            <w:tcW w:w="2487" w:type="dxa"/>
            <w:tcBorders>
              <w:bottom w:val="single" w:sz="4" w:space="0" w:color="auto"/>
            </w:tcBorders>
            <w:shd w:val="clear" w:color="auto" w:fill="auto"/>
          </w:tcPr>
          <w:p w:rsidR="00273F83" w:rsidRPr="00684668" w:rsidRDefault="00273F83" w:rsidP="008C2B33">
            <w:pPr>
              <w:tabs>
                <w:tab w:val="left" w:pos="600"/>
              </w:tabs>
              <w:autoSpaceDE w:val="0"/>
              <w:autoSpaceDN w:val="0"/>
              <w:adjustRightInd w:val="0"/>
              <w:jc w:val="center"/>
              <w:rPr>
                <w:lang w:eastAsia="en-US"/>
              </w:rPr>
            </w:pPr>
          </w:p>
          <w:p w:rsidR="00273F83" w:rsidRPr="00684668" w:rsidRDefault="00273F83" w:rsidP="008C2B33">
            <w:pPr>
              <w:tabs>
                <w:tab w:val="left" w:pos="600"/>
              </w:tabs>
              <w:autoSpaceDE w:val="0"/>
              <w:autoSpaceDN w:val="0"/>
              <w:adjustRightInd w:val="0"/>
              <w:jc w:val="center"/>
              <w:rPr>
                <w:i/>
                <w:lang w:eastAsia="en-US"/>
              </w:rPr>
            </w:pPr>
            <w:r w:rsidRPr="00684668">
              <w:rPr>
                <w:i/>
                <w:lang w:eastAsia="en-US"/>
              </w:rPr>
              <w:t>Подписано ЭЦП</w:t>
            </w:r>
          </w:p>
        </w:tc>
        <w:tc>
          <w:tcPr>
            <w:tcW w:w="2488" w:type="dxa"/>
            <w:shd w:val="clear" w:color="auto" w:fill="auto"/>
          </w:tcPr>
          <w:p w:rsidR="00273F83" w:rsidRPr="00684668" w:rsidRDefault="00273F83" w:rsidP="008C2B33">
            <w:pPr>
              <w:tabs>
                <w:tab w:val="left" w:pos="600"/>
              </w:tabs>
              <w:autoSpaceDE w:val="0"/>
              <w:autoSpaceDN w:val="0"/>
              <w:adjustRightInd w:val="0"/>
              <w:jc w:val="center"/>
              <w:rPr>
                <w:lang w:eastAsia="en-US"/>
              </w:rPr>
            </w:pPr>
          </w:p>
          <w:p w:rsidR="00273F83" w:rsidRPr="00684668" w:rsidRDefault="00273F83" w:rsidP="008C2B33">
            <w:pPr>
              <w:tabs>
                <w:tab w:val="left" w:pos="600"/>
              </w:tabs>
              <w:autoSpaceDE w:val="0"/>
              <w:autoSpaceDN w:val="0"/>
              <w:adjustRightInd w:val="0"/>
              <w:jc w:val="center"/>
              <w:rPr>
                <w:lang w:eastAsia="en-US"/>
              </w:rPr>
            </w:pPr>
            <w:r>
              <w:rPr>
                <w:lang w:eastAsia="en-US"/>
              </w:rPr>
              <w:t>В.Н. Макарова</w:t>
            </w:r>
          </w:p>
        </w:tc>
        <w:tc>
          <w:tcPr>
            <w:tcW w:w="2561" w:type="dxa"/>
            <w:tcBorders>
              <w:bottom w:val="single" w:sz="4" w:space="0" w:color="auto"/>
            </w:tcBorders>
            <w:shd w:val="clear" w:color="auto" w:fill="auto"/>
          </w:tcPr>
          <w:p w:rsidR="00273F83" w:rsidRPr="00684668" w:rsidRDefault="00273F83" w:rsidP="008C2B33">
            <w:pPr>
              <w:tabs>
                <w:tab w:val="left" w:pos="600"/>
              </w:tabs>
              <w:autoSpaceDE w:val="0"/>
              <w:autoSpaceDN w:val="0"/>
              <w:adjustRightInd w:val="0"/>
              <w:jc w:val="center"/>
              <w:rPr>
                <w:lang w:eastAsia="en-US"/>
              </w:rPr>
            </w:pPr>
          </w:p>
          <w:p w:rsidR="00273F83" w:rsidRPr="00684668" w:rsidRDefault="00273F83" w:rsidP="008C2B33">
            <w:pPr>
              <w:tabs>
                <w:tab w:val="left" w:pos="600"/>
              </w:tabs>
              <w:autoSpaceDE w:val="0"/>
              <w:autoSpaceDN w:val="0"/>
              <w:adjustRightInd w:val="0"/>
              <w:jc w:val="center"/>
              <w:rPr>
                <w:i/>
                <w:lang w:eastAsia="en-US"/>
              </w:rPr>
            </w:pPr>
            <w:r w:rsidRPr="00684668">
              <w:rPr>
                <w:i/>
                <w:lang w:eastAsia="en-US"/>
              </w:rPr>
              <w:t>Подписано ЭЦП</w:t>
            </w:r>
          </w:p>
        </w:tc>
        <w:tc>
          <w:tcPr>
            <w:tcW w:w="2561" w:type="dxa"/>
            <w:shd w:val="clear" w:color="auto" w:fill="auto"/>
          </w:tcPr>
          <w:p w:rsidR="00273F83" w:rsidRPr="00684668" w:rsidRDefault="00273F83" w:rsidP="008C2B33">
            <w:pPr>
              <w:tabs>
                <w:tab w:val="left" w:pos="600"/>
              </w:tabs>
              <w:autoSpaceDE w:val="0"/>
              <w:autoSpaceDN w:val="0"/>
              <w:adjustRightInd w:val="0"/>
              <w:jc w:val="center"/>
              <w:rPr>
                <w:lang w:eastAsia="en-US"/>
              </w:rPr>
            </w:pPr>
          </w:p>
          <w:p w:rsidR="00273F83" w:rsidRPr="00684668" w:rsidRDefault="00273F83" w:rsidP="008C2B33">
            <w:pPr>
              <w:tabs>
                <w:tab w:val="left" w:pos="600"/>
              </w:tabs>
              <w:autoSpaceDE w:val="0"/>
              <w:autoSpaceDN w:val="0"/>
              <w:adjustRightInd w:val="0"/>
              <w:jc w:val="center"/>
              <w:rPr>
                <w:lang w:eastAsia="en-US"/>
              </w:rPr>
            </w:pPr>
            <w:r>
              <w:rPr>
                <w:lang w:eastAsia="en-US"/>
              </w:rPr>
              <w:t xml:space="preserve">А.М. </w:t>
            </w:r>
            <w:proofErr w:type="spellStart"/>
            <w:r>
              <w:rPr>
                <w:lang w:eastAsia="en-US"/>
              </w:rPr>
              <w:t>Уриев</w:t>
            </w:r>
            <w:proofErr w:type="spellEnd"/>
          </w:p>
        </w:tc>
      </w:tr>
      <w:bookmarkEnd w:id="5"/>
    </w:tbl>
    <w:p w:rsidR="005934F0" w:rsidRPr="000D4BCC" w:rsidRDefault="00EF3910" w:rsidP="00374FC9">
      <w:pPr>
        <w:rPr>
          <w:b/>
          <w:highlight w:val="yellow"/>
        </w:rPr>
      </w:pPr>
      <w:r>
        <w:br w:type="page"/>
      </w:r>
    </w:p>
    <w:p w:rsidR="00374FC9" w:rsidRDefault="00374FC9" w:rsidP="00AB4613">
      <w:pPr>
        <w:jc w:val="center"/>
        <w:rPr>
          <w:b/>
        </w:rPr>
        <w:sectPr w:rsidR="00374FC9" w:rsidSect="0086362F">
          <w:footnotePr>
            <w:numFmt w:val="chicago"/>
          </w:footnotePr>
          <w:type w:val="continuous"/>
          <w:pgSz w:w="11906" w:h="16838"/>
          <w:pgMar w:top="1134" w:right="567" w:bottom="567" w:left="1134" w:header="709" w:footer="709" w:gutter="0"/>
          <w:cols w:space="708"/>
          <w:docGrid w:linePitch="360"/>
        </w:sectPr>
      </w:pPr>
    </w:p>
    <w:p w:rsidR="00374FC9" w:rsidRPr="000D4BCC" w:rsidRDefault="00374FC9" w:rsidP="009C3BD6">
      <w:pPr>
        <w:tabs>
          <w:tab w:val="left" w:pos="8520"/>
        </w:tabs>
        <w:ind w:left="11766"/>
        <w:rPr>
          <w:b/>
          <w:sz w:val="20"/>
          <w:szCs w:val="20"/>
        </w:rPr>
      </w:pPr>
      <w:r w:rsidRPr="000D4BCC">
        <w:rPr>
          <w:b/>
          <w:sz w:val="20"/>
          <w:szCs w:val="20"/>
        </w:rPr>
        <w:lastRenderedPageBreak/>
        <w:t>Приложение</w:t>
      </w:r>
      <w:r>
        <w:rPr>
          <w:b/>
          <w:sz w:val="20"/>
          <w:szCs w:val="20"/>
        </w:rPr>
        <w:t xml:space="preserve"> №1</w:t>
      </w:r>
      <w:r w:rsidRPr="000D4BCC">
        <w:rPr>
          <w:b/>
          <w:sz w:val="20"/>
          <w:szCs w:val="20"/>
        </w:rPr>
        <w:t xml:space="preserve"> к Контракту</w:t>
      </w:r>
    </w:p>
    <w:p w:rsidR="00374FC9" w:rsidRPr="000D4BCC" w:rsidRDefault="00374FC9" w:rsidP="009C3BD6">
      <w:pPr>
        <w:tabs>
          <w:tab w:val="left" w:pos="8520"/>
        </w:tabs>
        <w:ind w:left="11766"/>
        <w:rPr>
          <w:b/>
          <w:sz w:val="20"/>
          <w:szCs w:val="20"/>
        </w:rPr>
      </w:pPr>
      <w:r w:rsidRPr="000D4BCC">
        <w:rPr>
          <w:b/>
          <w:sz w:val="20"/>
          <w:szCs w:val="20"/>
        </w:rPr>
        <w:t xml:space="preserve">от «___» _____ 20___ года № </w:t>
      </w:r>
      <w:r w:rsidR="005C37F2">
        <w:rPr>
          <w:b/>
          <w:sz w:val="20"/>
          <w:szCs w:val="20"/>
        </w:rPr>
        <w:t>0148</w:t>
      </w:r>
    </w:p>
    <w:p w:rsidR="00374FC9" w:rsidRDefault="00374FC9" w:rsidP="009C3BD6">
      <w:pPr>
        <w:ind w:left="11766"/>
        <w:rPr>
          <w:b/>
        </w:rPr>
      </w:pPr>
      <w:r w:rsidRPr="000D4BCC">
        <w:rPr>
          <w:b/>
          <w:sz w:val="20"/>
          <w:szCs w:val="20"/>
        </w:rPr>
        <w:t>на</w:t>
      </w:r>
      <w:r>
        <w:rPr>
          <w:b/>
          <w:sz w:val="20"/>
          <w:szCs w:val="20"/>
        </w:rPr>
        <w:t xml:space="preserve"> </w:t>
      </w:r>
      <w:r w:rsidRPr="000D4BCC">
        <w:rPr>
          <w:b/>
          <w:sz w:val="20"/>
          <w:szCs w:val="20"/>
        </w:rPr>
        <w:t>оказание услуг</w:t>
      </w:r>
      <w:r>
        <w:rPr>
          <w:b/>
          <w:sz w:val="20"/>
          <w:szCs w:val="20"/>
        </w:rPr>
        <w:t xml:space="preserve"> горячего п</w:t>
      </w:r>
      <w:r w:rsidR="00FB1FE9">
        <w:rPr>
          <w:b/>
          <w:sz w:val="20"/>
          <w:szCs w:val="20"/>
        </w:rPr>
        <w:t>и</w:t>
      </w:r>
      <w:r>
        <w:rPr>
          <w:b/>
          <w:sz w:val="20"/>
          <w:szCs w:val="20"/>
        </w:rPr>
        <w:t>тания</w:t>
      </w:r>
    </w:p>
    <w:p w:rsidR="00374FC9" w:rsidRDefault="00374FC9" w:rsidP="00AB4613">
      <w:pPr>
        <w:jc w:val="center"/>
        <w:rPr>
          <w:b/>
        </w:rPr>
      </w:pPr>
    </w:p>
    <w:p w:rsidR="00AB4613" w:rsidRPr="000D4BCC" w:rsidRDefault="00AB4613" w:rsidP="00AB4613">
      <w:pPr>
        <w:jc w:val="center"/>
        <w:rPr>
          <w:b/>
        </w:rPr>
      </w:pPr>
      <w:r w:rsidRPr="000D4BCC">
        <w:rPr>
          <w:b/>
        </w:rPr>
        <w:t>ТЕХНИЧЕСКОЕ ЗАДАНИЕ</w:t>
      </w:r>
    </w:p>
    <w:p w:rsidR="000734E6" w:rsidRPr="000D4BCC" w:rsidRDefault="000734E6" w:rsidP="00FB3D42">
      <w:pPr>
        <w:jc w:val="both"/>
      </w:pPr>
    </w:p>
    <w:tbl>
      <w:tblPr>
        <w:tblW w:w="0" w:type="auto"/>
        <w:tblInd w:w="108" w:type="dxa"/>
        <w:tblLook w:val="04A0" w:firstRow="1" w:lastRow="0" w:firstColumn="1" w:lastColumn="0" w:noHBand="0" w:noVBand="1"/>
      </w:tblPr>
      <w:tblGrid>
        <w:gridCol w:w="1242"/>
        <w:gridCol w:w="3235"/>
        <w:gridCol w:w="3071"/>
        <w:gridCol w:w="3277"/>
        <w:gridCol w:w="2615"/>
        <w:gridCol w:w="1934"/>
        <w:gridCol w:w="222"/>
      </w:tblGrid>
      <w:tr w:rsidR="00755F93" w:rsidRPr="000D4BCC" w:rsidTr="005C37F2">
        <w:trPr>
          <w:trHeight w:val="2408"/>
        </w:trPr>
        <w:tc>
          <w:tcPr>
            <w:tcW w:w="15374" w:type="dxa"/>
            <w:gridSpan w:val="6"/>
            <w:shd w:val="clear" w:color="auto" w:fill="auto"/>
          </w:tcPr>
          <w:p w:rsidR="00664521" w:rsidRPr="00FB1FE9" w:rsidRDefault="00664521" w:rsidP="0058617A">
            <w:pPr>
              <w:pStyle w:val="aa"/>
              <w:numPr>
                <w:ilvl w:val="0"/>
                <w:numId w:val="7"/>
              </w:numPr>
              <w:jc w:val="both"/>
              <w:rPr>
                <w:rFonts w:ascii="Times New Roman Полужирный" w:hAnsi="Times New Roman Полужирный"/>
                <w:b/>
                <w:smallCaps/>
              </w:rPr>
            </w:pPr>
            <w:r w:rsidRPr="00FB1FE9">
              <w:rPr>
                <w:rFonts w:ascii="Times New Roman Полужирный" w:hAnsi="Times New Roman Полужирный"/>
                <w:b/>
                <w:smallCaps/>
              </w:rPr>
              <w:t>Информация о услугах.</w:t>
            </w:r>
          </w:p>
          <w:p w:rsidR="00664521" w:rsidRPr="00FB1FE9" w:rsidRDefault="00664521" w:rsidP="00664521">
            <w:pPr>
              <w:jc w:val="both"/>
              <w:rPr>
                <w:sz w:val="20"/>
                <w:szCs w:val="20"/>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1"/>
              <w:gridCol w:w="2177"/>
              <w:gridCol w:w="1354"/>
              <w:gridCol w:w="1802"/>
              <w:gridCol w:w="1802"/>
              <w:gridCol w:w="1840"/>
              <w:gridCol w:w="1985"/>
              <w:gridCol w:w="1134"/>
              <w:gridCol w:w="2693"/>
            </w:tblGrid>
            <w:tr w:rsidR="00FB1FE9" w:rsidRPr="00FB1FE9" w:rsidTr="00FB1FE9">
              <w:trPr>
                <w:trHeight w:val="890"/>
              </w:trPr>
              <w:tc>
                <w:tcPr>
                  <w:tcW w:w="441" w:type="dxa"/>
                  <w:vMerge w:val="restart"/>
                  <w:vAlign w:val="center"/>
                </w:tcPr>
                <w:p w:rsidR="00FB1FE9" w:rsidRPr="00FB1FE9" w:rsidRDefault="00FB1FE9" w:rsidP="00FB1FE9">
                  <w:pPr>
                    <w:jc w:val="center"/>
                    <w:rPr>
                      <w:b/>
                      <w:sz w:val="20"/>
                      <w:szCs w:val="20"/>
                    </w:rPr>
                  </w:pPr>
                  <w:r w:rsidRPr="00FB1FE9">
                    <w:rPr>
                      <w:b/>
                      <w:sz w:val="20"/>
                      <w:szCs w:val="20"/>
                    </w:rPr>
                    <w:t>№ п/п</w:t>
                  </w:r>
                </w:p>
              </w:tc>
              <w:tc>
                <w:tcPr>
                  <w:tcW w:w="2177" w:type="dxa"/>
                  <w:vMerge w:val="restart"/>
                  <w:vAlign w:val="center"/>
                </w:tcPr>
                <w:p w:rsidR="00FB1FE9" w:rsidRPr="00FB1FE9" w:rsidRDefault="00FB1FE9" w:rsidP="00FB1FE9">
                  <w:pPr>
                    <w:jc w:val="center"/>
                    <w:rPr>
                      <w:b/>
                      <w:sz w:val="20"/>
                      <w:szCs w:val="20"/>
                      <w:lang w:val="en-US"/>
                    </w:rPr>
                  </w:pPr>
                  <w:r w:rsidRPr="00FB1FE9">
                    <w:rPr>
                      <w:b/>
                      <w:sz w:val="20"/>
                      <w:szCs w:val="20"/>
                    </w:rPr>
                    <w:t>Код позиции КТРУ</w:t>
                  </w:r>
                </w:p>
              </w:tc>
              <w:tc>
                <w:tcPr>
                  <w:tcW w:w="1354" w:type="dxa"/>
                  <w:vMerge w:val="restart"/>
                  <w:vAlign w:val="center"/>
                </w:tcPr>
                <w:p w:rsidR="00FB1FE9" w:rsidRPr="00FB1FE9" w:rsidRDefault="00FB1FE9" w:rsidP="00FB1FE9">
                  <w:pPr>
                    <w:jc w:val="center"/>
                    <w:rPr>
                      <w:b/>
                      <w:sz w:val="20"/>
                      <w:szCs w:val="20"/>
                    </w:rPr>
                  </w:pPr>
                  <w:r w:rsidRPr="00FB1FE9">
                    <w:rPr>
                      <w:b/>
                      <w:sz w:val="20"/>
                      <w:szCs w:val="20"/>
                    </w:rPr>
                    <w:t>Код ОКПД2</w:t>
                  </w:r>
                </w:p>
              </w:tc>
              <w:tc>
                <w:tcPr>
                  <w:tcW w:w="1802" w:type="dxa"/>
                  <w:vMerge w:val="restart"/>
                  <w:vAlign w:val="center"/>
                </w:tcPr>
                <w:p w:rsidR="00FB1FE9" w:rsidRPr="00FB1FE9" w:rsidRDefault="00FB1FE9" w:rsidP="00FB1FE9">
                  <w:pPr>
                    <w:jc w:val="center"/>
                    <w:rPr>
                      <w:b/>
                      <w:sz w:val="20"/>
                      <w:szCs w:val="20"/>
                    </w:rPr>
                  </w:pPr>
                  <w:r w:rsidRPr="00FB1FE9">
                    <w:rPr>
                      <w:b/>
                      <w:sz w:val="20"/>
                      <w:szCs w:val="20"/>
                    </w:rPr>
                    <w:t>Наименование товара, работы, услуги по КТРУ</w:t>
                  </w:r>
                </w:p>
              </w:tc>
              <w:tc>
                <w:tcPr>
                  <w:tcW w:w="1802" w:type="dxa"/>
                  <w:vMerge w:val="restart"/>
                  <w:vAlign w:val="center"/>
                </w:tcPr>
                <w:p w:rsidR="00FB1FE9" w:rsidRPr="00FB1FE9" w:rsidRDefault="00FB1FE9" w:rsidP="00FB1FE9">
                  <w:pPr>
                    <w:jc w:val="center"/>
                    <w:rPr>
                      <w:b/>
                      <w:sz w:val="20"/>
                      <w:szCs w:val="20"/>
                      <w:lang w:val="en-US"/>
                    </w:rPr>
                  </w:pPr>
                  <w:r w:rsidRPr="00FB1FE9">
                    <w:rPr>
                      <w:b/>
                      <w:sz w:val="20"/>
                      <w:szCs w:val="20"/>
                    </w:rPr>
                    <w:t>Наименование товара, работы, услуги</w:t>
                  </w:r>
                </w:p>
              </w:tc>
              <w:tc>
                <w:tcPr>
                  <w:tcW w:w="3825" w:type="dxa"/>
                  <w:gridSpan w:val="2"/>
                  <w:vAlign w:val="center"/>
                </w:tcPr>
                <w:p w:rsidR="00FB1FE9" w:rsidRPr="00FB1FE9" w:rsidRDefault="00FB1FE9" w:rsidP="00FB1FE9">
                  <w:pPr>
                    <w:jc w:val="center"/>
                    <w:rPr>
                      <w:b/>
                      <w:sz w:val="20"/>
                      <w:szCs w:val="20"/>
                    </w:rPr>
                  </w:pPr>
                  <w:r w:rsidRPr="00FB1FE9">
                    <w:rPr>
                      <w:b/>
                      <w:sz w:val="20"/>
                      <w:szCs w:val="20"/>
                    </w:rPr>
                    <w:t>Характеристики услуги*</w:t>
                  </w:r>
                </w:p>
              </w:tc>
              <w:tc>
                <w:tcPr>
                  <w:tcW w:w="1134" w:type="dxa"/>
                  <w:vMerge w:val="restart"/>
                  <w:vAlign w:val="center"/>
                </w:tcPr>
                <w:p w:rsidR="00FB1FE9" w:rsidRPr="00FB1FE9" w:rsidRDefault="00FB1FE9" w:rsidP="00FB1FE9">
                  <w:pPr>
                    <w:jc w:val="center"/>
                    <w:rPr>
                      <w:b/>
                      <w:sz w:val="20"/>
                      <w:szCs w:val="20"/>
                    </w:rPr>
                  </w:pPr>
                  <w:r w:rsidRPr="00FB1FE9">
                    <w:rPr>
                      <w:b/>
                      <w:sz w:val="20"/>
                      <w:szCs w:val="20"/>
                    </w:rPr>
                    <w:t>Ед. изм.</w:t>
                  </w:r>
                </w:p>
              </w:tc>
              <w:tc>
                <w:tcPr>
                  <w:tcW w:w="2693" w:type="dxa"/>
                  <w:vMerge w:val="restart"/>
                  <w:vAlign w:val="center"/>
                </w:tcPr>
                <w:p w:rsidR="00FB1FE9" w:rsidRPr="005C37F2" w:rsidRDefault="00FB1FE9" w:rsidP="00FB1FE9">
                  <w:pPr>
                    <w:jc w:val="center"/>
                    <w:rPr>
                      <w:sz w:val="22"/>
                      <w:szCs w:val="22"/>
                    </w:rPr>
                  </w:pPr>
                  <w:r w:rsidRPr="005C37F2">
                    <w:rPr>
                      <w:sz w:val="22"/>
                      <w:szCs w:val="22"/>
                    </w:rPr>
                    <w:t>Цена за ед. услуги.</w:t>
                  </w:r>
                </w:p>
              </w:tc>
            </w:tr>
            <w:tr w:rsidR="00FB1FE9" w:rsidRPr="00FB1FE9" w:rsidTr="00FB1FE9">
              <w:trPr>
                <w:trHeight w:val="958"/>
              </w:trPr>
              <w:tc>
                <w:tcPr>
                  <w:tcW w:w="441" w:type="dxa"/>
                  <w:vMerge/>
                  <w:vAlign w:val="center"/>
                </w:tcPr>
                <w:p w:rsidR="00FB1FE9" w:rsidRPr="00FB1FE9" w:rsidRDefault="00FB1FE9" w:rsidP="00FB1FE9">
                  <w:pPr>
                    <w:jc w:val="center"/>
                    <w:rPr>
                      <w:b/>
                    </w:rPr>
                  </w:pPr>
                </w:p>
              </w:tc>
              <w:tc>
                <w:tcPr>
                  <w:tcW w:w="2177" w:type="dxa"/>
                  <w:vMerge/>
                  <w:vAlign w:val="center"/>
                </w:tcPr>
                <w:p w:rsidR="00FB1FE9" w:rsidRPr="00FB1FE9" w:rsidRDefault="00FB1FE9" w:rsidP="00FB1FE9">
                  <w:pPr>
                    <w:jc w:val="center"/>
                    <w:rPr>
                      <w:b/>
                      <w:color w:val="000000" w:themeColor="text1"/>
                    </w:rPr>
                  </w:pPr>
                </w:p>
              </w:tc>
              <w:tc>
                <w:tcPr>
                  <w:tcW w:w="1354" w:type="dxa"/>
                  <w:vMerge/>
                  <w:vAlign w:val="center"/>
                </w:tcPr>
                <w:p w:rsidR="00FB1FE9" w:rsidRPr="00FB1FE9" w:rsidRDefault="00FB1FE9" w:rsidP="00FB1FE9">
                  <w:pPr>
                    <w:jc w:val="center"/>
                  </w:pPr>
                </w:p>
              </w:tc>
              <w:tc>
                <w:tcPr>
                  <w:tcW w:w="1802" w:type="dxa"/>
                  <w:vMerge/>
                  <w:vAlign w:val="center"/>
                </w:tcPr>
                <w:p w:rsidR="00FB1FE9" w:rsidRPr="00FB1FE9" w:rsidRDefault="00FB1FE9" w:rsidP="00FB1FE9">
                  <w:pPr>
                    <w:jc w:val="center"/>
                  </w:pPr>
                </w:p>
              </w:tc>
              <w:tc>
                <w:tcPr>
                  <w:tcW w:w="1802" w:type="dxa"/>
                  <w:vMerge/>
                  <w:vAlign w:val="center"/>
                </w:tcPr>
                <w:p w:rsidR="00FB1FE9" w:rsidRPr="00FB1FE9" w:rsidRDefault="00FB1FE9" w:rsidP="00FB1FE9">
                  <w:pPr>
                    <w:jc w:val="center"/>
                  </w:pPr>
                </w:p>
              </w:tc>
              <w:tc>
                <w:tcPr>
                  <w:tcW w:w="1840" w:type="dxa"/>
                  <w:vAlign w:val="center"/>
                </w:tcPr>
                <w:p w:rsidR="00FB1FE9" w:rsidRPr="00FB1FE9" w:rsidRDefault="00FB1FE9" w:rsidP="00FB1FE9">
                  <w:pPr>
                    <w:jc w:val="center"/>
                    <w:rPr>
                      <w:b/>
                      <w:bCs/>
                      <w:sz w:val="22"/>
                      <w:szCs w:val="22"/>
                    </w:rPr>
                  </w:pPr>
                  <w:r w:rsidRPr="00FB1FE9">
                    <w:rPr>
                      <w:b/>
                      <w:bCs/>
                      <w:sz w:val="22"/>
                      <w:szCs w:val="22"/>
                    </w:rPr>
                    <w:t>Наименование показателя</w:t>
                  </w:r>
                </w:p>
              </w:tc>
              <w:tc>
                <w:tcPr>
                  <w:tcW w:w="1985" w:type="dxa"/>
                  <w:vAlign w:val="center"/>
                </w:tcPr>
                <w:p w:rsidR="00FB1FE9" w:rsidRPr="00FB1FE9" w:rsidRDefault="00FB1FE9" w:rsidP="00FB1FE9">
                  <w:pPr>
                    <w:jc w:val="center"/>
                    <w:rPr>
                      <w:b/>
                      <w:bCs/>
                      <w:sz w:val="22"/>
                      <w:szCs w:val="22"/>
                    </w:rPr>
                  </w:pPr>
                  <w:r w:rsidRPr="00FB1FE9">
                    <w:rPr>
                      <w:b/>
                      <w:bCs/>
                      <w:sz w:val="22"/>
                      <w:szCs w:val="22"/>
                    </w:rPr>
                    <w:t>Значение показателя</w:t>
                  </w:r>
                </w:p>
              </w:tc>
              <w:tc>
                <w:tcPr>
                  <w:tcW w:w="1134" w:type="dxa"/>
                  <w:vMerge/>
                  <w:vAlign w:val="center"/>
                </w:tcPr>
                <w:p w:rsidR="00FB1FE9" w:rsidRPr="00FB1FE9" w:rsidRDefault="00FB1FE9" w:rsidP="00FB1FE9">
                  <w:pPr>
                    <w:jc w:val="center"/>
                  </w:pPr>
                </w:p>
              </w:tc>
              <w:tc>
                <w:tcPr>
                  <w:tcW w:w="2693" w:type="dxa"/>
                  <w:vMerge/>
                  <w:vAlign w:val="center"/>
                </w:tcPr>
                <w:p w:rsidR="00FB1FE9" w:rsidRPr="005C37F2" w:rsidRDefault="00FB1FE9" w:rsidP="00FB1FE9">
                  <w:pPr>
                    <w:jc w:val="center"/>
                    <w:rPr>
                      <w:sz w:val="22"/>
                      <w:szCs w:val="22"/>
                    </w:rPr>
                  </w:pPr>
                </w:p>
              </w:tc>
            </w:tr>
            <w:tr w:rsidR="00FB1FE9" w:rsidRPr="00FB1FE9" w:rsidTr="00FB1FE9">
              <w:trPr>
                <w:trHeight w:val="958"/>
              </w:trPr>
              <w:tc>
                <w:tcPr>
                  <w:tcW w:w="441" w:type="dxa"/>
                  <w:vMerge w:val="restart"/>
                  <w:vAlign w:val="center"/>
                </w:tcPr>
                <w:p w:rsidR="00FB1FE9" w:rsidRPr="00FB1FE9" w:rsidRDefault="00FB1FE9" w:rsidP="00FB1FE9">
                  <w:pPr>
                    <w:jc w:val="center"/>
                    <w:rPr>
                      <w:b/>
                      <w:sz w:val="22"/>
                      <w:szCs w:val="22"/>
                    </w:rPr>
                  </w:pPr>
                  <w:r w:rsidRPr="00FB1FE9">
                    <w:rPr>
                      <w:b/>
                      <w:sz w:val="22"/>
                      <w:szCs w:val="22"/>
                    </w:rPr>
                    <w:t>1.</w:t>
                  </w:r>
                </w:p>
              </w:tc>
              <w:tc>
                <w:tcPr>
                  <w:tcW w:w="2177" w:type="dxa"/>
                  <w:vMerge w:val="restart"/>
                  <w:vAlign w:val="center"/>
                </w:tcPr>
                <w:p w:rsidR="00FB1FE9" w:rsidRPr="00FB1FE9" w:rsidRDefault="00FB1FE9" w:rsidP="00FB1FE9">
                  <w:pPr>
                    <w:jc w:val="center"/>
                    <w:rPr>
                      <w:b/>
                      <w:color w:val="000000" w:themeColor="text1"/>
                    </w:rPr>
                  </w:pPr>
                  <w:r w:rsidRPr="00FB1FE9">
                    <w:rPr>
                      <w:color w:val="000000" w:themeColor="text1"/>
                      <w:sz w:val="22"/>
                      <w:szCs w:val="22"/>
                    </w:rPr>
                    <w:t xml:space="preserve">56.29.20.000-00000002 </w:t>
                  </w:r>
                </w:p>
              </w:tc>
              <w:tc>
                <w:tcPr>
                  <w:tcW w:w="1354" w:type="dxa"/>
                  <w:vMerge w:val="restart"/>
                  <w:vAlign w:val="center"/>
                </w:tcPr>
                <w:p w:rsidR="00FB1FE9" w:rsidRPr="00FB1FE9" w:rsidRDefault="00FB1FE9" w:rsidP="00FB1FE9">
                  <w:pPr>
                    <w:jc w:val="center"/>
                  </w:pPr>
                  <w:r w:rsidRPr="00FB1FE9">
                    <w:rPr>
                      <w:sz w:val="22"/>
                      <w:szCs w:val="22"/>
                    </w:rPr>
                    <w:t>56.29.2</w:t>
                  </w:r>
                </w:p>
              </w:tc>
              <w:tc>
                <w:tcPr>
                  <w:tcW w:w="1802" w:type="dxa"/>
                  <w:vMerge w:val="restart"/>
                  <w:vAlign w:val="center"/>
                </w:tcPr>
                <w:p w:rsidR="00FB1FE9" w:rsidRPr="00FB1FE9" w:rsidRDefault="00FB1FE9" w:rsidP="00FB1FE9">
                  <w:pPr>
                    <w:jc w:val="center"/>
                  </w:pPr>
                  <w:r w:rsidRPr="00FB1FE9">
                    <w:t>Услуги столовых</w:t>
                  </w:r>
                </w:p>
              </w:tc>
              <w:tc>
                <w:tcPr>
                  <w:tcW w:w="1802" w:type="dxa"/>
                  <w:vMerge w:val="restart"/>
                  <w:vAlign w:val="center"/>
                </w:tcPr>
                <w:p w:rsidR="00FB1FE9" w:rsidRPr="00FB1FE9" w:rsidRDefault="00FB1FE9" w:rsidP="00FB1FE9">
                  <w:pPr>
                    <w:jc w:val="center"/>
                  </w:pPr>
                  <w:r w:rsidRPr="00FB1FE9">
                    <w:rPr>
                      <w:sz w:val="22"/>
                      <w:szCs w:val="22"/>
                    </w:rPr>
                    <w:t>Услуги по организации горячего питания</w:t>
                  </w:r>
                </w:p>
              </w:tc>
              <w:tc>
                <w:tcPr>
                  <w:tcW w:w="1840" w:type="dxa"/>
                  <w:vAlign w:val="center"/>
                </w:tcPr>
                <w:p w:rsidR="00FB1FE9" w:rsidRPr="00FB1FE9" w:rsidRDefault="00FB1FE9" w:rsidP="00FB1FE9">
                  <w:pPr>
                    <w:ind w:left="152"/>
                    <w:rPr>
                      <w:i/>
                      <w:iCs/>
                      <w:sz w:val="20"/>
                      <w:szCs w:val="20"/>
                    </w:rPr>
                  </w:pPr>
                  <w:r w:rsidRPr="00FB1FE9">
                    <w:rPr>
                      <w:i/>
                      <w:iCs/>
                      <w:sz w:val="20"/>
                      <w:szCs w:val="20"/>
                    </w:rPr>
                    <w:t>тип питания:</w:t>
                  </w:r>
                </w:p>
              </w:tc>
              <w:tc>
                <w:tcPr>
                  <w:tcW w:w="1985" w:type="dxa"/>
                  <w:vAlign w:val="center"/>
                </w:tcPr>
                <w:p w:rsidR="00FB1FE9" w:rsidRPr="00FB1FE9" w:rsidRDefault="00FB1FE9" w:rsidP="00FB1FE9">
                  <w:pPr>
                    <w:jc w:val="center"/>
                    <w:rPr>
                      <w:i/>
                      <w:iCs/>
                      <w:sz w:val="20"/>
                      <w:szCs w:val="20"/>
                    </w:rPr>
                  </w:pPr>
                  <w:r w:rsidRPr="00FB1FE9">
                    <w:rPr>
                      <w:i/>
                      <w:iCs/>
                      <w:sz w:val="20"/>
                      <w:szCs w:val="20"/>
                    </w:rPr>
                    <w:t>завтрак</w:t>
                  </w:r>
                </w:p>
              </w:tc>
              <w:tc>
                <w:tcPr>
                  <w:tcW w:w="1134" w:type="dxa"/>
                  <w:vMerge w:val="restart"/>
                  <w:vAlign w:val="center"/>
                </w:tcPr>
                <w:p w:rsidR="00FB1FE9" w:rsidRPr="00FB1FE9" w:rsidRDefault="00FB1FE9" w:rsidP="00FB1FE9">
                  <w:pPr>
                    <w:jc w:val="center"/>
                    <w:rPr>
                      <w:sz w:val="22"/>
                      <w:szCs w:val="22"/>
                    </w:rPr>
                  </w:pPr>
                  <w:proofErr w:type="spellStart"/>
                  <w:r w:rsidRPr="00FB1FE9">
                    <w:rPr>
                      <w:sz w:val="22"/>
                      <w:szCs w:val="22"/>
                    </w:rPr>
                    <w:t>усл</w:t>
                  </w:r>
                  <w:proofErr w:type="spellEnd"/>
                  <w:r w:rsidRPr="00FB1FE9">
                    <w:rPr>
                      <w:sz w:val="22"/>
                      <w:szCs w:val="22"/>
                    </w:rPr>
                    <w:t>.</w:t>
                  </w:r>
                </w:p>
                <w:p w:rsidR="00FB1FE9" w:rsidRPr="00FB1FE9" w:rsidRDefault="00FB1FE9" w:rsidP="00FB1FE9">
                  <w:pPr>
                    <w:jc w:val="center"/>
                  </w:pPr>
                  <w:r w:rsidRPr="00FB1FE9">
                    <w:rPr>
                      <w:sz w:val="22"/>
                      <w:szCs w:val="22"/>
                    </w:rPr>
                    <w:t>ед.</w:t>
                  </w:r>
                </w:p>
              </w:tc>
              <w:tc>
                <w:tcPr>
                  <w:tcW w:w="2693" w:type="dxa"/>
                  <w:vMerge w:val="restart"/>
                  <w:vAlign w:val="center"/>
                </w:tcPr>
                <w:p w:rsidR="00FB1FE9" w:rsidRPr="005C37F2" w:rsidRDefault="005C37F2" w:rsidP="00FB1FE9">
                  <w:pPr>
                    <w:jc w:val="center"/>
                    <w:rPr>
                      <w:sz w:val="22"/>
                      <w:szCs w:val="22"/>
                    </w:rPr>
                  </w:pPr>
                  <w:r w:rsidRPr="005C37F2">
                    <w:rPr>
                      <w:sz w:val="22"/>
                      <w:szCs w:val="22"/>
                    </w:rPr>
                    <w:t>94,84</w:t>
                  </w:r>
                </w:p>
              </w:tc>
            </w:tr>
            <w:tr w:rsidR="00FB1FE9" w:rsidRPr="00FB1FE9" w:rsidTr="00FB1FE9">
              <w:trPr>
                <w:trHeight w:val="958"/>
              </w:trPr>
              <w:tc>
                <w:tcPr>
                  <w:tcW w:w="441" w:type="dxa"/>
                  <w:vMerge/>
                  <w:vAlign w:val="center"/>
                </w:tcPr>
                <w:p w:rsidR="00FB1FE9" w:rsidRPr="00FB1FE9" w:rsidRDefault="00FB1FE9" w:rsidP="00FB1FE9">
                  <w:pPr>
                    <w:jc w:val="center"/>
                    <w:rPr>
                      <w:b/>
                      <w:sz w:val="22"/>
                      <w:szCs w:val="22"/>
                    </w:rPr>
                  </w:pPr>
                </w:p>
              </w:tc>
              <w:tc>
                <w:tcPr>
                  <w:tcW w:w="2177" w:type="dxa"/>
                  <w:vMerge/>
                  <w:vAlign w:val="center"/>
                </w:tcPr>
                <w:p w:rsidR="00FB1FE9" w:rsidRPr="00FB1FE9" w:rsidRDefault="00FB1FE9" w:rsidP="00FB1FE9">
                  <w:pPr>
                    <w:jc w:val="center"/>
                    <w:rPr>
                      <w:color w:val="000000" w:themeColor="text1"/>
                      <w:sz w:val="22"/>
                      <w:szCs w:val="22"/>
                    </w:rPr>
                  </w:pPr>
                </w:p>
              </w:tc>
              <w:tc>
                <w:tcPr>
                  <w:tcW w:w="1354" w:type="dxa"/>
                  <w:vMerge/>
                  <w:vAlign w:val="center"/>
                </w:tcPr>
                <w:p w:rsidR="00FB1FE9" w:rsidRPr="00FB1FE9" w:rsidRDefault="00FB1FE9" w:rsidP="00FB1FE9">
                  <w:pPr>
                    <w:jc w:val="center"/>
                    <w:rPr>
                      <w:sz w:val="22"/>
                      <w:szCs w:val="22"/>
                    </w:rPr>
                  </w:pPr>
                </w:p>
              </w:tc>
              <w:tc>
                <w:tcPr>
                  <w:tcW w:w="1802" w:type="dxa"/>
                  <w:vMerge/>
                  <w:vAlign w:val="center"/>
                </w:tcPr>
                <w:p w:rsidR="00FB1FE9" w:rsidRPr="00FB1FE9" w:rsidRDefault="00FB1FE9" w:rsidP="00FB1FE9">
                  <w:pPr>
                    <w:jc w:val="center"/>
                  </w:pPr>
                </w:p>
              </w:tc>
              <w:tc>
                <w:tcPr>
                  <w:tcW w:w="1802" w:type="dxa"/>
                  <w:vMerge/>
                  <w:vAlign w:val="center"/>
                </w:tcPr>
                <w:p w:rsidR="00FB1FE9" w:rsidRPr="00FB1FE9" w:rsidRDefault="00FB1FE9" w:rsidP="00FB1FE9">
                  <w:pPr>
                    <w:jc w:val="center"/>
                    <w:rPr>
                      <w:sz w:val="22"/>
                      <w:szCs w:val="22"/>
                    </w:rPr>
                  </w:pPr>
                </w:p>
              </w:tc>
              <w:tc>
                <w:tcPr>
                  <w:tcW w:w="1840" w:type="dxa"/>
                  <w:vAlign w:val="center"/>
                </w:tcPr>
                <w:p w:rsidR="00FB1FE9" w:rsidRPr="00FB1FE9" w:rsidRDefault="00FB1FE9" w:rsidP="00FB1FE9">
                  <w:pPr>
                    <w:ind w:left="152"/>
                    <w:rPr>
                      <w:i/>
                      <w:iCs/>
                      <w:sz w:val="20"/>
                      <w:szCs w:val="20"/>
                    </w:rPr>
                  </w:pPr>
                  <w:r w:rsidRPr="00FB1FE9">
                    <w:rPr>
                      <w:i/>
                      <w:iCs/>
                      <w:sz w:val="20"/>
                      <w:szCs w:val="20"/>
                    </w:rPr>
                    <w:t>категория потребителей услуги:</w:t>
                  </w:r>
                </w:p>
              </w:tc>
              <w:tc>
                <w:tcPr>
                  <w:tcW w:w="1985" w:type="dxa"/>
                  <w:vAlign w:val="center"/>
                </w:tcPr>
                <w:p w:rsidR="00FB1FE9" w:rsidRPr="00FB1FE9" w:rsidRDefault="00FB1FE9" w:rsidP="00FB1FE9">
                  <w:pPr>
                    <w:jc w:val="center"/>
                    <w:rPr>
                      <w:i/>
                      <w:iCs/>
                      <w:sz w:val="20"/>
                      <w:szCs w:val="20"/>
                    </w:rPr>
                  </w:pPr>
                  <w:r w:rsidRPr="00FB1FE9">
                    <w:rPr>
                      <w:i/>
                      <w:iCs/>
                      <w:sz w:val="20"/>
                      <w:szCs w:val="20"/>
                    </w:rPr>
                    <w:t xml:space="preserve">дети, возраст: 7-11 лет </w:t>
                  </w:r>
                </w:p>
              </w:tc>
              <w:tc>
                <w:tcPr>
                  <w:tcW w:w="1134" w:type="dxa"/>
                  <w:vMerge/>
                  <w:vAlign w:val="center"/>
                </w:tcPr>
                <w:p w:rsidR="00FB1FE9" w:rsidRPr="00FB1FE9" w:rsidRDefault="00FB1FE9" w:rsidP="00FB1FE9">
                  <w:pPr>
                    <w:jc w:val="center"/>
                    <w:rPr>
                      <w:sz w:val="22"/>
                      <w:szCs w:val="22"/>
                    </w:rPr>
                  </w:pPr>
                </w:p>
              </w:tc>
              <w:tc>
                <w:tcPr>
                  <w:tcW w:w="2693" w:type="dxa"/>
                  <w:vMerge/>
                  <w:vAlign w:val="center"/>
                </w:tcPr>
                <w:p w:rsidR="00FB1FE9" w:rsidRPr="005C37F2" w:rsidRDefault="00FB1FE9" w:rsidP="00FB1FE9">
                  <w:pPr>
                    <w:jc w:val="center"/>
                    <w:rPr>
                      <w:sz w:val="22"/>
                      <w:szCs w:val="22"/>
                    </w:rPr>
                  </w:pPr>
                </w:p>
              </w:tc>
            </w:tr>
            <w:tr w:rsidR="00FB1FE9" w:rsidRPr="00FB1FE9" w:rsidTr="00FB1FE9">
              <w:trPr>
                <w:trHeight w:val="958"/>
              </w:trPr>
              <w:tc>
                <w:tcPr>
                  <w:tcW w:w="441" w:type="dxa"/>
                  <w:vMerge w:val="restart"/>
                  <w:vAlign w:val="center"/>
                </w:tcPr>
                <w:p w:rsidR="00FB1FE9" w:rsidRPr="00FB1FE9" w:rsidRDefault="00FB1FE9" w:rsidP="00FB1FE9">
                  <w:pPr>
                    <w:jc w:val="center"/>
                    <w:rPr>
                      <w:b/>
                      <w:sz w:val="22"/>
                      <w:szCs w:val="22"/>
                    </w:rPr>
                  </w:pPr>
                  <w:r w:rsidRPr="00FB1FE9">
                    <w:rPr>
                      <w:b/>
                      <w:sz w:val="22"/>
                      <w:szCs w:val="22"/>
                    </w:rPr>
                    <w:t>2.</w:t>
                  </w:r>
                </w:p>
              </w:tc>
              <w:tc>
                <w:tcPr>
                  <w:tcW w:w="2177" w:type="dxa"/>
                  <w:vMerge w:val="restart"/>
                  <w:vAlign w:val="center"/>
                </w:tcPr>
                <w:p w:rsidR="00FB1FE9" w:rsidRPr="00FB1FE9" w:rsidRDefault="00FB1FE9" w:rsidP="00FB1FE9">
                  <w:pPr>
                    <w:jc w:val="center"/>
                    <w:rPr>
                      <w:b/>
                      <w:color w:val="000000" w:themeColor="text1"/>
                    </w:rPr>
                  </w:pPr>
                  <w:r w:rsidRPr="00FB1FE9">
                    <w:rPr>
                      <w:color w:val="000000" w:themeColor="text1"/>
                      <w:sz w:val="22"/>
                      <w:szCs w:val="22"/>
                    </w:rPr>
                    <w:t xml:space="preserve">56.29.20.000-00000002 </w:t>
                  </w:r>
                </w:p>
              </w:tc>
              <w:tc>
                <w:tcPr>
                  <w:tcW w:w="1354" w:type="dxa"/>
                  <w:vMerge w:val="restart"/>
                  <w:vAlign w:val="center"/>
                </w:tcPr>
                <w:p w:rsidR="00FB1FE9" w:rsidRPr="00FB1FE9" w:rsidRDefault="00FB1FE9" w:rsidP="00FB1FE9">
                  <w:pPr>
                    <w:jc w:val="center"/>
                  </w:pPr>
                  <w:r w:rsidRPr="00FB1FE9">
                    <w:rPr>
                      <w:sz w:val="22"/>
                      <w:szCs w:val="22"/>
                    </w:rPr>
                    <w:t>56.29.2</w:t>
                  </w:r>
                </w:p>
              </w:tc>
              <w:tc>
                <w:tcPr>
                  <w:tcW w:w="1802" w:type="dxa"/>
                  <w:vMerge w:val="restart"/>
                  <w:vAlign w:val="center"/>
                </w:tcPr>
                <w:p w:rsidR="00FB1FE9" w:rsidRPr="00FB1FE9" w:rsidRDefault="00FB1FE9" w:rsidP="00FB1FE9">
                  <w:pPr>
                    <w:jc w:val="center"/>
                  </w:pPr>
                  <w:r w:rsidRPr="00FB1FE9">
                    <w:t>Услуги столовых</w:t>
                  </w:r>
                </w:p>
              </w:tc>
              <w:tc>
                <w:tcPr>
                  <w:tcW w:w="1802" w:type="dxa"/>
                  <w:vMerge w:val="restart"/>
                  <w:vAlign w:val="center"/>
                </w:tcPr>
                <w:p w:rsidR="00FB1FE9" w:rsidRPr="00FB1FE9" w:rsidRDefault="00FB1FE9" w:rsidP="00FB1FE9">
                  <w:pPr>
                    <w:jc w:val="center"/>
                  </w:pPr>
                  <w:r w:rsidRPr="00FB1FE9">
                    <w:rPr>
                      <w:sz w:val="22"/>
                      <w:szCs w:val="22"/>
                    </w:rPr>
                    <w:t>Услуги по организации горячего питания</w:t>
                  </w:r>
                </w:p>
              </w:tc>
              <w:tc>
                <w:tcPr>
                  <w:tcW w:w="1840" w:type="dxa"/>
                  <w:vAlign w:val="center"/>
                </w:tcPr>
                <w:p w:rsidR="00FB1FE9" w:rsidRPr="00FB1FE9" w:rsidRDefault="00FB1FE9" w:rsidP="00FB1FE9">
                  <w:pPr>
                    <w:ind w:left="152"/>
                    <w:rPr>
                      <w:i/>
                      <w:iCs/>
                      <w:sz w:val="20"/>
                      <w:szCs w:val="20"/>
                    </w:rPr>
                  </w:pPr>
                  <w:r w:rsidRPr="00FB1FE9">
                    <w:rPr>
                      <w:i/>
                      <w:iCs/>
                      <w:sz w:val="20"/>
                      <w:szCs w:val="20"/>
                    </w:rPr>
                    <w:t>тип питания:</w:t>
                  </w:r>
                </w:p>
              </w:tc>
              <w:tc>
                <w:tcPr>
                  <w:tcW w:w="1985" w:type="dxa"/>
                  <w:vAlign w:val="center"/>
                </w:tcPr>
                <w:p w:rsidR="00FB1FE9" w:rsidRPr="00FB1FE9" w:rsidRDefault="00FB1FE9" w:rsidP="00FB1FE9">
                  <w:pPr>
                    <w:jc w:val="center"/>
                    <w:rPr>
                      <w:i/>
                      <w:iCs/>
                      <w:sz w:val="20"/>
                      <w:szCs w:val="20"/>
                    </w:rPr>
                  </w:pPr>
                  <w:r w:rsidRPr="00FB1FE9">
                    <w:rPr>
                      <w:i/>
                      <w:iCs/>
                      <w:sz w:val="20"/>
                      <w:szCs w:val="20"/>
                    </w:rPr>
                    <w:t>завтрак</w:t>
                  </w:r>
                </w:p>
              </w:tc>
              <w:tc>
                <w:tcPr>
                  <w:tcW w:w="1134" w:type="dxa"/>
                  <w:vMerge w:val="restart"/>
                  <w:vAlign w:val="center"/>
                </w:tcPr>
                <w:p w:rsidR="00FB1FE9" w:rsidRPr="00FB1FE9" w:rsidRDefault="00FB1FE9" w:rsidP="00FB1FE9">
                  <w:pPr>
                    <w:jc w:val="center"/>
                    <w:rPr>
                      <w:sz w:val="22"/>
                      <w:szCs w:val="22"/>
                    </w:rPr>
                  </w:pPr>
                  <w:proofErr w:type="spellStart"/>
                  <w:r w:rsidRPr="00FB1FE9">
                    <w:rPr>
                      <w:sz w:val="22"/>
                      <w:szCs w:val="22"/>
                    </w:rPr>
                    <w:t>усл</w:t>
                  </w:r>
                  <w:proofErr w:type="spellEnd"/>
                  <w:r w:rsidRPr="00FB1FE9">
                    <w:rPr>
                      <w:sz w:val="22"/>
                      <w:szCs w:val="22"/>
                    </w:rPr>
                    <w:t>.</w:t>
                  </w:r>
                </w:p>
                <w:p w:rsidR="00FB1FE9" w:rsidRPr="00FB1FE9" w:rsidRDefault="00FB1FE9" w:rsidP="00FB1FE9">
                  <w:pPr>
                    <w:jc w:val="center"/>
                    <w:rPr>
                      <w:sz w:val="22"/>
                      <w:szCs w:val="22"/>
                    </w:rPr>
                  </w:pPr>
                  <w:r w:rsidRPr="00FB1FE9">
                    <w:rPr>
                      <w:sz w:val="22"/>
                      <w:szCs w:val="22"/>
                    </w:rPr>
                    <w:t>ед.</w:t>
                  </w:r>
                </w:p>
              </w:tc>
              <w:tc>
                <w:tcPr>
                  <w:tcW w:w="2693" w:type="dxa"/>
                  <w:vMerge w:val="restart"/>
                  <w:vAlign w:val="center"/>
                </w:tcPr>
                <w:p w:rsidR="00FB1FE9" w:rsidRPr="005C37F2" w:rsidRDefault="005C37F2" w:rsidP="00FB1FE9">
                  <w:pPr>
                    <w:jc w:val="center"/>
                    <w:rPr>
                      <w:sz w:val="22"/>
                      <w:szCs w:val="22"/>
                    </w:rPr>
                  </w:pPr>
                  <w:r w:rsidRPr="005C37F2">
                    <w:rPr>
                      <w:sz w:val="22"/>
                      <w:szCs w:val="22"/>
                    </w:rPr>
                    <w:t>100,71</w:t>
                  </w:r>
                </w:p>
              </w:tc>
            </w:tr>
            <w:tr w:rsidR="00FB1FE9" w:rsidRPr="00FB1FE9" w:rsidTr="00FB1FE9">
              <w:trPr>
                <w:trHeight w:val="958"/>
              </w:trPr>
              <w:tc>
                <w:tcPr>
                  <w:tcW w:w="441" w:type="dxa"/>
                  <w:vMerge/>
                  <w:vAlign w:val="center"/>
                </w:tcPr>
                <w:p w:rsidR="00FB1FE9" w:rsidRPr="00FB1FE9" w:rsidRDefault="00FB1FE9" w:rsidP="00FB1FE9">
                  <w:pPr>
                    <w:jc w:val="center"/>
                    <w:rPr>
                      <w:b/>
                      <w:sz w:val="22"/>
                      <w:szCs w:val="22"/>
                    </w:rPr>
                  </w:pPr>
                </w:p>
              </w:tc>
              <w:tc>
                <w:tcPr>
                  <w:tcW w:w="2177" w:type="dxa"/>
                  <w:vMerge/>
                  <w:vAlign w:val="center"/>
                </w:tcPr>
                <w:p w:rsidR="00FB1FE9" w:rsidRPr="00FB1FE9" w:rsidRDefault="00FB1FE9" w:rsidP="00FB1FE9">
                  <w:pPr>
                    <w:jc w:val="center"/>
                    <w:rPr>
                      <w:color w:val="000000" w:themeColor="text1"/>
                      <w:sz w:val="22"/>
                      <w:szCs w:val="22"/>
                    </w:rPr>
                  </w:pPr>
                </w:p>
              </w:tc>
              <w:tc>
                <w:tcPr>
                  <w:tcW w:w="1354" w:type="dxa"/>
                  <w:vMerge/>
                  <w:vAlign w:val="center"/>
                </w:tcPr>
                <w:p w:rsidR="00FB1FE9" w:rsidRPr="00FB1FE9" w:rsidRDefault="00FB1FE9" w:rsidP="00FB1FE9">
                  <w:pPr>
                    <w:jc w:val="center"/>
                    <w:rPr>
                      <w:sz w:val="22"/>
                      <w:szCs w:val="22"/>
                    </w:rPr>
                  </w:pPr>
                </w:p>
              </w:tc>
              <w:tc>
                <w:tcPr>
                  <w:tcW w:w="1802" w:type="dxa"/>
                  <w:vMerge/>
                  <w:vAlign w:val="center"/>
                </w:tcPr>
                <w:p w:rsidR="00FB1FE9" w:rsidRPr="00FB1FE9" w:rsidRDefault="00FB1FE9" w:rsidP="00FB1FE9">
                  <w:pPr>
                    <w:jc w:val="center"/>
                  </w:pPr>
                </w:p>
              </w:tc>
              <w:tc>
                <w:tcPr>
                  <w:tcW w:w="1802" w:type="dxa"/>
                  <w:vMerge/>
                  <w:vAlign w:val="center"/>
                </w:tcPr>
                <w:p w:rsidR="00FB1FE9" w:rsidRPr="00FB1FE9" w:rsidRDefault="00FB1FE9" w:rsidP="00FB1FE9">
                  <w:pPr>
                    <w:jc w:val="center"/>
                    <w:rPr>
                      <w:sz w:val="22"/>
                      <w:szCs w:val="22"/>
                    </w:rPr>
                  </w:pPr>
                </w:p>
              </w:tc>
              <w:tc>
                <w:tcPr>
                  <w:tcW w:w="1840" w:type="dxa"/>
                  <w:vAlign w:val="center"/>
                </w:tcPr>
                <w:p w:rsidR="00FB1FE9" w:rsidRPr="00FB1FE9" w:rsidRDefault="00FB1FE9" w:rsidP="00FB1FE9">
                  <w:pPr>
                    <w:ind w:left="152"/>
                    <w:rPr>
                      <w:i/>
                      <w:iCs/>
                      <w:sz w:val="20"/>
                      <w:szCs w:val="20"/>
                    </w:rPr>
                  </w:pPr>
                  <w:r w:rsidRPr="00FB1FE9">
                    <w:rPr>
                      <w:i/>
                      <w:iCs/>
                      <w:sz w:val="20"/>
                      <w:szCs w:val="20"/>
                    </w:rPr>
                    <w:t>категория потребителей услуги:</w:t>
                  </w:r>
                </w:p>
              </w:tc>
              <w:tc>
                <w:tcPr>
                  <w:tcW w:w="1985" w:type="dxa"/>
                  <w:vAlign w:val="center"/>
                </w:tcPr>
                <w:p w:rsidR="00FB1FE9" w:rsidRPr="00FB1FE9" w:rsidRDefault="00FB1FE9" w:rsidP="00FB1FE9">
                  <w:pPr>
                    <w:jc w:val="center"/>
                    <w:rPr>
                      <w:i/>
                      <w:iCs/>
                      <w:sz w:val="20"/>
                      <w:szCs w:val="20"/>
                    </w:rPr>
                  </w:pPr>
                  <w:r w:rsidRPr="00FB1FE9">
                    <w:rPr>
                      <w:i/>
                      <w:iCs/>
                      <w:sz w:val="20"/>
                      <w:szCs w:val="20"/>
                    </w:rPr>
                    <w:t>дети, возраст: 12 лет и старше</w:t>
                  </w:r>
                </w:p>
              </w:tc>
              <w:tc>
                <w:tcPr>
                  <w:tcW w:w="1134" w:type="dxa"/>
                  <w:vMerge/>
                  <w:vAlign w:val="center"/>
                </w:tcPr>
                <w:p w:rsidR="00FB1FE9" w:rsidRPr="00FB1FE9" w:rsidRDefault="00FB1FE9" w:rsidP="00FB1FE9">
                  <w:pPr>
                    <w:jc w:val="center"/>
                    <w:rPr>
                      <w:sz w:val="22"/>
                      <w:szCs w:val="22"/>
                    </w:rPr>
                  </w:pPr>
                </w:p>
              </w:tc>
              <w:tc>
                <w:tcPr>
                  <w:tcW w:w="2693" w:type="dxa"/>
                  <w:vMerge/>
                  <w:vAlign w:val="center"/>
                </w:tcPr>
                <w:p w:rsidR="00FB1FE9" w:rsidRPr="005C37F2" w:rsidRDefault="00FB1FE9" w:rsidP="00FB1FE9">
                  <w:pPr>
                    <w:jc w:val="center"/>
                    <w:rPr>
                      <w:sz w:val="22"/>
                      <w:szCs w:val="22"/>
                    </w:rPr>
                  </w:pPr>
                </w:p>
              </w:tc>
            </w:tr>
            <w:tr w:rsidR="00FB1FE9" w:rsidRPr="00FB1FE9" w:rsidTr="00FB1FE9">
              <w:trPr>
                <w:trHeight w:val="958"/>
              </w:trPr>
              <w:tc>
                <w:tcPr>
                  <w:tcW w:w="441" w:type="dxa"/>
                  <w:vMerge w:val="restart"/>
                  <w:vAlign w:val="center"/>
                </w:tcPr>
                <w:p w:rsidR="00FB1FE9" w:rsidRPr="00FB1FE9" w:rsidRDefault="00FB1FE9" w:rsidP="00FB1FE9">
                  <w:pPr>
                    <w:jc w:val="center"/>
                    <w:rPr>
                      <w:b/>
                      <w:sz w:val="22"/>
                      <w:szCs w:val="22"/>
                    </w:rPr>
                  </w:pPr>
                  <w:r w:rsidRPr="00FB1FE9">
                    <w:rPr>
                      <w:b/>
                      <w:sz w:val="22"/>
                      <w:szCs w:val="22"/>
                    </w:rPr>
                    <w:t>3.</w:t>
                  </w:r>
                </w:p>
              </w:tc>
              <w:tc>
                <w:tcPr>
                  <w:tcW w:w="2177" w:type="dxa"/>
                  <w:vMerge w:val="restart"/>
                  <w:vAlign w:val="center"/>
                </w:tcPr>
                <w:p w:rsidR="00FB1FE9" w:rsidRPr="00FB1FE9" w:rsidRDefault="00FB1FE9" w:rsidP="00FB1FE9">
                  <w:pPr>
                    <w:jc w:val="center"/>
                    <w:rPr>
                      <w:b/>
                      <w:color w:val="000000" w:themeColor="text1"/>
                    </w:rPr>
                  </w:pPr>
                  <w:r w:rsidRPr="00FB1FE9">
                    <w:rPr>
                      <w:color w:val="000000" w:themeColor="text1"/>
                      <w:sz w:val="22"/>
                      <w:szCs w:val="22"/>
                    </w:rPr>
                    <w:t xml:space="preserve">56.29.20.000-00000002 </w:t>
                  </w:r>
                </w:p>
              </w:tc>
              <w:tc>
                <w:tcPr>
                  <w:tcW w:w="1354" w:type="dxa"/>
                  <w:vMerge w:val="restart"/>
                  <w:vAlign w:val="center"/>
                </w:tcPr>
                <w:p w:rsidR="00FB1FE9" w:rsidRPr="00FB1FE9" w:rsidRDefault="00FB1FE9" w:rsidP="00FB1FE9">
                  <w:pPr>
                    <w:jc w:val="center"/>
                  </w:pPr>
                  <w:r w:rsidRPr="00FB1FE9">
                    <w:rPr>
                      <w:sz w:val="22"/>
                      <w:szCs w:val="22"/>
                    </w:rPr>
                    <w:t>56.29.2</w:t>
                  </w:r>
                </w:p>
              </w:tc>
              <w:tc>
                <w:tcPr>
                  <w:tcW w:w="1802" w:type="dxa"/>
                  <w:vMerge w:val="restart"/>
                  <w:vAlign w:val="center"/>
                </w:tcPr>
                <w:p w:rsidR="00FB1FE9" w:rsidRPr="00FB1FE9" w:rsidRDefault="00FB1FE9" w:rsidP="00FB1FE9">
                  <w:pPr>
                    <w:jc w:val="center"/>
                  </w:pPr>
                  <w:r w:rsidRPr="00FB1FE9">
                    <w:t>Услуги столовых</w:t>
                  </w:r>
                </w:p>
              </w:tc>
              <w:tc>
                <w:tcPr>
                  <w:tcW w:w="1802" w:type="dxa"/>
                  <w:vMerge w:val="restart"/>
                  <w:vAlign w:val="center"/>
                </w:tcPr>
                <w:p w:rsidR="00FB1FE9" w:rsidRPr="00FB1FE9" w:rsidRDefault="00FB1FE9" w:rsidP="00FB1FE9">
                  <w:pPr>
                    <w:jc w:val="center"/>
                  </w:pPr>
                  <w:r w:rsidRPr="00FB1FE9">
                    <w:rPr>
                      <w:sz w:val="22"/>
                      <w:szCs w:val="22"/>
                    </w:rPr>
                    <w:t>Услуги по организации горячего питания</w:t>
                  </w:r>
                </w:p>
              </w:tc>
              <w:tc>
                <w:tcPr>
                  <w:tcW w:w="1840" w:type="dxa"/>
                  <w:vAlign w:val="center"/>
                </w:tcPr>
                <w:p w:rsidR="00FB1FE9" w:rsidRPr="00FB1FE9" w:rsidRDefault="00FB1FE9" w:rsidP="00FB1FE9">
                  <w:pPr>
                    <w:ind w:left="152"/>
                    <w:rPr>
                      <w:i/>
                      <w:iCs/>
                      <w:sz w:val="20"/>
                      <w:szCs w:val="20"/>
                    </w:rPr>
                  </w:pPr>
                  <w:r w:rsidRPr="00FB1FE9">
                    <w:rPr>
                      <w:i/>
                      <w:iCs/>
                      <w:sz w:val="20"/>
                      <w:szCs w:val="20"/>
                    </w:rPr>
                    <w:t>тип питания:</w:t>
                  </w:r>
                </w:p>
              </w:tc>
              <w:tc>
                <w:tcPr>
                  <w:tcW w:w="1985" w:type="dxa"/>
                  <w:vAlign w:val="center"/>
                </w:tcPr>
                <w:p w:rsidR="00FB1FE9" w:rsidRPr="00FB1FE9" w:rsidRDefault="00FB1FE9" w:rsidP="00FB1FE9">
                  <w:pPr>
                    <w:jc w:val="center"/>
                    <w:rPr>
                      <w:i/>
                      <w:iCs/>
                      <w:sz w:val="20"/>
                      <w:szCs w:val="20"/>
                    </w:rPr>
                  </w:pPr>
                  <w:r w:rsidRPr="00FB1FE9">
                    <w:rPr>
                      <w:i/>
                      <w:iCs/>
                      <w:sz w:val="20"/>
                      <w:szCs w:val="20"/>
                    </w:rPr>
                    <w:t>обед</w:t>
                  </w:r>
                </w:p>
              </w:tc>
              <w:tc>
                <w:tcPr>
                  <w:tcW w:w="1134" w:type="dxa"/>
                  <w:vMerge w:val="restart"/>
                  <w:vAlign w:val="center"/>
                </w:tcPr>
                <w:p w:rsidR="00FB1FE9" w:rsidRPr="00FB1FE9" w:rsidRDefault="00FB1FE9" w:rsidP="00FB1FE9">
                  <w:pPr>
                    <w:jc w:val="center"/>
                    <w:rPr>
                      <w:sz w:val="22"/>
                      <w:szCs w:val="22"/>
                    </w:rPr>
                  </w:pPr>
                  <w:proofErr w:type="spellStart"/>
                  <w:r w:rsidRPr="00FB1FE9">
                    <w:rPr>
                      <w:sz w:val="22"/>
                      <w:szCs w:val="22"/>
                    </w:rPr>
                    <w:t>усл</w:t>
                  </w:r>
                  <w:proofErr w:type="spellEnd"/>
                  <w:r w:rsidRPr="00FB1FE9">
                    <w:rPr>
                      <w:sz w:val="22"/>
                      <w:szCs w:val="22"/>
                    </w:rPr>
                    <w:t>.</w:t>
                  </w:r>
                </w:p>
                <w:p w:rsidR="00FB1FE9" w:rsidRPr="00FB1FE9" w:rsidRDefault="00FB1FE9" w:rsidP="00FB1FE9">
                  <w:pPr>
                    <w:jc w:val="center"/>
                    <w:rPr>
                      <w:sz w:val="22"/>
                      <w:szCs w:val="22"/>
                    </w:rPr>
                  </w:pPr>
                  <w:r w:rsidRPr="00FB1FE9">
                    <w:rPr>
                      <w:sz w:val="22"/>
                      <w:szCs w:val="22"/>
                    </w:rPr>
                    <w:t>ед.</w:t>
                  </w:r>
                </w:p>
              </w:tc>
              <w:tc>
                <w:tcPr>
                  <w:tcW w:w="2693" w:type="dxa"/>
                  <w:vMerge w:val="restart"/>
                  <w:vAlign w:val="center"/>
                </w:tcPr>
                <w:p w:rsidR="00FB1FE9" w:rsidRPr="005C37F2" w:rsidRDefault="005C37F2" w:rsidP="00FB1FE9">
                  <w:pPr>
                    <w:jc w:val="center"/>
                    <w:rPr>
                      <w:sz w:val="22"/>
                      <w:szCs w:val="22"/>
                    </w:rPr>
                  </w:pPr>
                  <w:r w:rsidRPr="005C37F2">
                    <w:rPr>
                      <w:sz w:val="22"/>
                      <w:szCs w:val="22"/>
                    </w:rPr>
                    <w:t>152,20</w:t>
                  </w:r>
                </w:p>
              </w:tc>
            </w:tr>
            <w:tr w:rsidR="00FB1FE9" w:rsidRPr="00FB1FE9" w:rsidTr="00FB1FE9">
              <w:trPr>
                <w:trHeight w:val="958"/>
              </w:trPr>
              <w:tc>
                <w:tcPr>
                  <w:tcW w:w="441" w:type="dxa"/>
                  <w:vMerge/>
                  <w:vAlign w:val="center"/>
                </w:tcPr>
                <w:p w:rsidR="00FB1FE9" w:rsidRPr="00FB1FE9" w:rsidRDefault="00FB1FE9" w:rsidP="00FB1FE9">
                  <w:pPr>
                    <w:jc w:val="center"/>
                    <w:rPr>
                      <w:b/>
                      <w:sz w:val="22"/>
                      <w:szCs w:val="22"/>
                    </w:rPr>
                  </w:pPr>
                </w:p>
              </w:tc>
              <w:tc>
                <w:tcPr>
                  <w:tcW w:w="2177" w:type="dxa"/>
                  <w:vMerge/>
                  <w:vAlign w:val="center"/>
                </w:tcPr>
                <w:p w:rsidR="00FB1FE9" w:rsidRPr="00FB1FE9" w:rsidRDefault="00FB1FE9" w:rsidP="00FB1FE9">
                  <w:pPr>
                    <w:jc w:val="center"/>
                    <w:rPr>
                      <w:color w:val="000000" w:themeColor="text1"/>
                      <w:sz w:val="22"/>
                      <w:szCs w:val="22"/>
                    </w:rPr>
                  </w:pPr>
                </w:p>
              </w:tc>
              <w:tc>
                <w:tcPr>
                  <w:tcW w:w="1354" w:type="dxa"/>
                  <w:vMerge/>
                  <w:vAlign w:val="center"/>
                </w:tcPr>
                <w:p w:rsidR="00FB1FE9" w:rsidRPr="00FB1FE9" w:rsidRDefault="00FB1FE9" w:rsidP="00FB1FE9">
                  <w:pPr>
                    <w:jc w:val="center"/>
                    <w:rPr>
                      <w:sz w:val="22"/>
                      <w:szCs w:val="22"/>
                    </w:rPr>
                  </w:pPr>
                </w:p>
              </w:tc>
              <w:tc>
                <w:tcPr>
                  <w:tcW w:w="1802" w:type="dxa"/>
                  <w:vMerge/>
                  <w:vAlign w:val="center"/>
                </w:tcPr>
                <w:p w:rsidR="00FB1FE9" w:rsidRPr="00FB1FE9" w:rsidRDefault="00FB1FE9" w:rsidP="00FB1FE9">
                  <w:pPr>
                    <w:jc w:val="center"/>
                  </w:pPr>
                </w:p>
              </w:tc>
              <w:tc>
                <w:tcPr>
                  <w:tcW w:w="1802" w:type="dxa"/>
                  <w:vMerge/>
                  <w:vAlign w:val="center"/>
                </w:tcPr>
                <w:p w:rsidR="00FB1FE9" w:rsidRPr="00FB1FE9" w:rsidRDefault="00FB1FE9" w:rsidP="00FB1FE9">
                  <w:pPr>
                    <w:jc w:val="center"/>
                    <w:rPr>
                      <w:sz w:val="22"/>
                      <w:szCs w:val="22"/>
                    </w:rPr>
                  </w:pPr>
                </w:p>
              </w:tc>
              <w:tc>
                <w:tcPr>
                  <w:tcW w:w="1840" w:type="dxa"/>
                  <w:vAlign w:val="center"/>
                </w:tcPr>
                <w:p w:rsidR="00FB1FE9" w:rsidRPr="00FB1FE9" w:rsidRDefault="00FB1FE9" w:rsidP="00FB1FE9">
                  <w:pPr>
                    <w:ind w:left="152"/>
                    <w:rPr>
                      <w:i/>
                      <w:iCs/>
                      <w:sz w:val="20"/>
                      <w:szCs w:val="20"/>
                    </w:rPr>
                  </w:pPr>
                  <w:r w:rsidRPr="00FB1FE9">
                    <w:rPr>
                      <w:i/>
                      <w:iCs/>
                      <w:sz w:val="20"/>
                      <w:szCs w:val="20"/>
                    </w:rPr>
                    <w:t>категория потребителей услуги:</w:t>
                  </w:r>
                </w:p>
              </w:tc>
              <w:tc>
                <w:tcPr>
                  <w:tcW w:w="1985" w:type="dxa"/>
                  <w:vAlign w:val="center"/>
                </w:tcPr>
                <w:p w:rsidR="00FB1FE9" w:rsidRPr="00FB1FE9" w:rsidRDefault="00FB1FE9" w:rsidP="00FB1FE9">
                  <w:pPr>
                    <w:jc w:val="center"/>
                    <w:rPr>
                      <w:i/>
                      <w:iCs/>
                      <w:sz w:val="20"/>
                      <w:szCs w:val="20"/>
                    </w:rPr>
                  </w:pPr>
                  <w:r w:rsidRPr="00FB1FE9">
                    <w:rPr>
                      <w:i/>
                      <w:iCs/>
                      <w:sz w:val="20"/>
                      <w:szCs w:val="20"/>
                    </w:rPr>
                    <w:t>дети, возраст: 7-11 лет</w:t>
                  </w:r>
                </w:p>
              </w:tc>
              <w:tc>
                <w:tcPr>
                  <w:tcW w:w="1134" w:type="dxa"/>
                  <w:vMerge/>
                  <w:vAlign w:val="center"/>
                </w:tcPr>
                <w:p w:rsidR="00FB1FE9" w:rsidRPr="00FB1FE9" w:rsidRDefault="00FB1FE9" w:rsidP="00FB1FE9">
                  <w:pPr>
                    <w:jc w:val="center"/>
                    <w:rPr>
                      <w:sz w:val="22"/>
                      <w:szCs w:val="22"/>
                    </w:rPr>
                  </w:pPr>
                </w:p>
              </w:tc>
              <w:tc>
                <w:tcPr>
                  <w:tcW w:w="2693" w:type="dxa"/>
                  <w:vMerge/>
                  <w:vAlign w:val="center"/>
                </w:tcPr>
                <w:p w:rsidR="00FB1FE9" w:rsidRPr="005C37F2" w:rsidRDefault="00FB1FE9" w:rsidP="00FB1FE9">
                  <w:pPr>
                    <w:jc w:val="center"/>
                    <w:rPr>
                      <w:sz w:val="22"/>
                      <w:szCs w:val="22"/>
                    </w:rPr>
                  </w:pPr>
                </w:p>
              </w:tc>
            </w:tr>
            <w:tr w:rsidR="00FB1FE9" w:rsidRPr="00FB1FE9" w:rsidTr="00FB1FE9">
              <w:trPr>
                <w:trHeight w:val="958"/>
              </w:trPr>
              <w:tc>
                <w:tcPr>
                  <w:tcW w:w="441" w:type="dxa"/>
                  <w:vMerge w:val="restart"/>
                  <w:vAlign w:val="center"/>
                </w:tcPr>
                <w:p w:rsidR="00FB1FE9" w:rsidRPr="00FB1FE9" w:rsidRDefault="00FB1FE9" w:rsidP="00FB1FE9">
                  <w:pPr>
                    <w:jc w:val="center"/>
                    <w:rPr>
                      <w:b/>
                      <w:sz w:val="22"/>
                      <w:szCs w:val="22"/>
                    </w:rPr>
                  </w:pPr>
                  <w:r w:rsidRPr="00FB1FE9">
                    <w:rPr>
                      <w:b/>
                      <w:sz w:val="22"/>
                      <w:szCs w:val="22"/>
                    </w:rPr>
                    <w:t>4.</w:t>
                  </w:r>
                </w:p>
              </w:tc>
              <w:tc>
                <w:tcPr>
                  <w:tcW w:w="2177" w:type="dxa"/>
                  <w:vMerge w:val="restart"/>
                  <w:vAlign w:val="center"/>
                </w:tcPr>
                <w:p w:rsidR="00FB1FE9" w:rsidRPr="00FB1FE9" w:rsidRDefault="00FB1FE9" w:rsidP="00FB1FE9">
                  <w:pPr>
                    <w:jc w:val="center"/>
                    <w:rPr>
                      <w:b/>
                      <w:color w:val="000000" w:themeColor="text1"/>
                    </w:rPr>
                  </w:pPr>
                  <w:r w:rsidRPr="00FB1FE9">
                    <w:rPr>
                      <w:color w:val="000000" w:themeColor="text1"/>
                      <w:sz w:val="22"/>
                      <w:szCs w:val="22"/>
                    </w:rPr>
                    <w:t xml:space="preserve">56.29.20.000-00000002 </w:t>
                  </w:r>
                </w:p>
              </w:tc>
              <w:tc>
                <w:tcPr>
                  <w:tcW w:w="1354" w:type="dxa"/>
                  <w:vMerge w:val="restart"/>
                  <w:vAlign w:val="center"/>
                </w:tcPr>
                <w:p w:rsidR="00FB1FE9" w:rsidRPr="00FB1FE9" w:rsidRDefault="00FB1FE9" w:rsidP="00FB1FE9">
                  <w:pPr>
                    <w:jc w:val="center"/>
                  </w:pPr>
                  <w:r w:rsidRPr="00FB1FE9">
                    <w:rPr>
                      <w:sz w:val="22"/>
                      <w:szCs w:val="22"/>
                    </w:rPr>
                    <w:t>56.29.2</w:t>
                  </w:r>
                </w:p>
              </w:tc>
              <w:tc>
                <w:tcPr>
                  <w:tcW w:w="1802" w:type="dxa"/>
                  <w:vMerge w:val="restart"/>
                  <w:vAlign w:val="center"/>
                </w:tcPr>
                <w:p w:rsidR="00FB1FE9" w:rsidRPr="00FB1FE9" w:rsidRDefault="00FB1FE9" w:rsidP="00FB1FE9">
                  <w:pPr>
                    <w:jc w:val="center"/>
                  </w:pPr>
                  <w:r w:rsidRPr="00FB1FE9">
                    <w:t>Услуги столовых</w:t>
                  </w:r>
                </w:p>
              </w:tc>
              <w:tc>
                <w:tcPr>
                  <w:tcW w:w="1802" w:type="dxa"/>
                  <w:vMerge w:val="restart"/>
                  <w:vAlign w:val="center"/>
                </w:tcPr>
                <w:p w:rsidR="00FB1FE9" w:rsidRPr="00FB1FE9" w:rsidRDefault="00FB1FE9" w:rsidP="00FB1FE9">
                  <w:pPr>
                    <w:jc w:val="center"/>
                  </w:pPr>
                  <w:r w:rsidRPr="00FB1FE9">
                    <w:rPr>
                      <w:sz w:val="22"/>
                      <w:szCs w:val="22"/>
                    </w:rPr>
                    <w:t>Услуги по организации горячего питания</w:t>
                  </w:r>
                </w:p>
              </w:tc>
              <w:tc>
                <w:tcPr>
                  <w:tcW w:w="1840" w:type="dxa"/>
                  <w:vAlign w:val="center"/>
                </w:tcPr>
                <w:p w:rsidR="00FB1FE9" w:rsidRPr="00FB1FE9" w:rsidRDefault="00FB1FE9" w:rsidP="00FB1FE9">
                  <w:pPr>
                    <w:ind w:left="152"/>
                    <w:rPr>
                      <w:i/>
                      <w:iCs/>
                      <w:sz w:val="20"/>
                      <w:szCs w:val="20"/>
                    </w:rPr>
                  </w:pPr>
                  <w:r w:rsidRPr="00FB1FE9">
                    <w:rPr>
                      <w:i/>
                      <w:iCs/>
                      <w:sz w:val="20"/>
                      <w:szCs w:val="20"/>
                    </w:rPr>
                    <w:t>тип питания:</w:t>
                  </w:r>
                </w:p>
              </w:tc>
              <w:tc>
                <w:tcPr>
                  <w:tcW w:w="1985" w:type="dxa"/>
                  <w:vAlign w:val="center"/>
                </w:tcPr>
                <w:p w:rsidR="00FB1FE9" w:rsidRPr="00FB1FE9" w:rsidRDefault="00FB1FE9" w:rsidP="00FB1FE9">
                  <w:pPr>
                    <w:jc w:val="center"/>
                    <w:rPr>
                      <w:i/>
                      <w:iCs/>
                      <w:sz w:val="20"/>
                      <w:szCs w:val="20"/>
                    </w:rPr>
                  </w:pPr>
                  <w:r w:rsidRPr="00FB1FE9">
                    <w:rPr>
                      <w:i/>
                      <w:iCs/>
                      <w:sz w:val="20"/>
                      <w:szCs w:val="20"/>
                    </w:rPr>
                    <w:t>обед</w:t>
                  </w:r>
                </w:p>
              </w:tc>
              <w:tc>
                <w:tcPr>
                  <w:tcW w:w="1134" w:type="dxa"/>
                  <w:vMerge w:val="restart"/>
                  <w:vAlign w:val="center"/>
                </w:tcPr>
                <w:p w:rsidR="00FB1FE9" w:rsidRPr="00FB1FE9" w:rsidRDefault="00FB1FE9" w:rsidP="00FB1FE9">
                  <w:pPr>
                    <w:jc w:val="center"/>
                    <w:rPr>
                      <w:sz w:val="22"/>
                      <w:szCs w:val="22"/>
                    </w:rPr>
                  </w:pPr>
                  <w:proofErr w:type="spellStart"/>
                  <w:r w:rsidRPr="00FB1FE9">
                    <w:rPr>
                      <w:sz w:val="22"/>
                      <w:szCs w:val="22"/>
                    </w:rPr>
                    <w:t>усл</w:t>
                  </w:r>
                  <w:proofErr w:type="spellEnd"/>
                  <w:r w:rsidRPr="00FB1FE9">
                    <w:rPr>
                      <w:sz w:val="22"/>
                      <w:szCs w:val="22"/>
                    </w:rPr>
                    <w:t>.</w:t>
                  </w:r>
                </w:p>
                <w:p w:rsidR="00FB1FE9" w:rsidRPr="00FB1FE9" w:rsidRDefault="00FB1FE9" w:rsidP="00FB1FE9">
                  <w:pPr>
                    <w:jc w:val="center"/>
                    <w:rPr>
                      <w:sz w:val="22"/>
                      <w:szCs w:val="22"/>
                    </w:rPr>
                  </w:pPr>
                  <w:r w:rsidRPr="00FB1FE9">
                    <w:rPr>
                      <w:sz w:val="22"/>
                      <w:szCs w:val="22"/>
                    </w:rPr>
                    <w:t>ед.</w:t>
                  </w:r>
                </w:p>
              </w:tc>
              <w:tc>
                <w:tcPr>
                  <w:tcW w:w="2693" w:type="dxa"/>
                  <w:vMerge w:val="restart"/>
                  <w:vAlign w:val="center"/>
                </w:tcPr>
                <w:p w:rsidR="00FB1FE9" w:rsidRPr="005C37F2" w:rsidRDefault="005C37F2" w:rsidP="00FB1FE9">
                  <w:pPr>
                    <w:jc w:val="center"/>
                    <w:rPr>
                      <w:sz w:val="22"/>
                      <w:szCs w:val="22"/>
                    </w:rPr>
                  </w:pPr>
                  <w:r w:rsidRPr="005C37F2">
                    <w:rPr>
                      <w:sz w:val="22"/>
                      <w:szCs w:val="22"/>
                    </w:rPr>
                    <w:t>182,46</w:t>
                  </w:r>
                </w:p>
              </w:tc>
            </w:tr>
            <w:tr w:rsidR="00FB1FE9" w:rsidRPr="00FB1FE9" w:rsidTr="00FB1FE9">
              <w:trPr>
                <w:trHeight w:val="958"/>
              </w:trPr>
              <w:tc>
                <w:tcPr>
                  <w:tcW w:w="441" w:type="dxa"/>
                  <w:vMerge/>
                  <w:vAlign w:val="center"/>
                </w:tcPr>
                <w:p w:rsidR="00FB1FE9" w:rsidRPr="00FB1FE9" w:rsidRDefault="00FB1FE9" w:rsidP="00FB1FE9">
                  <w:pPr>
                    <w:jc w:val="center"/>
                    <w:rPr>
                      <w:b/>
                      <w:sz w:val="22"/>
                      <w:szCs w:val="22"/>
                    </w:rPr>
                  </w:pPr>
                </w:p>
              </w:tc>
              <w:tc>
                <w:tcPr>
                  <w:tcW w:w="2177" w:type="dxa"/>
                  <w:vMerge/>
                  <w:vAlign w:val="center"/>
                </w:tcPr>
                <w:p w:rsidR="00FB1FE9" w:rsidRPr="00FB1FE9" w:rsidRDefault="00FB1FE9" w:rsidP="00FB1FE9">
                  <w:pPr>
                    <w:jc w:val="center"/>
                    <w:rPr>
                      <w:color w:val="000000" w:themeColor="text1"/>
                      <w:sz w:val="22"/>
                      <w:szCs w:val="22"/>
                    </w:rPr>
                  </w:pPr>
                </w:p>
              </w:tc>
              <w:tc>
                <w:tcPr>
                  <w:tcW w:w="1354" w:type="dxa"/>
                  <w:vMerge/>
                  <w:vAlign w:val="center"/>
                </w:tcPr>
                <w:p w:rsidR="00FB1FE9" w:rsidRPr="00FB1FE9" w:rsidRDefault="00FB1FE9" w:rsidP="00FB1FE9">
                  <w:pPr>
                    <w:jc w:val="center"/>
                    <w:rPr>
                      <w:sz w:val="22"/>
                      <w:szCs w:val="22"/>
                    </w:rPr>
                  </w:pPr>
                </w:p>
              </w:tc>
              <w:tc>
                <w:tcPr>
                  <w:tcW w:w="1802" w:type="dxa"/>
                  <w:vMerge/>
                  <w:vAlign w:val="center"/>
                </w:tcPr>
                <w:p w:rsidR="00FB1FE9" w:rsidRPr="00FB1FE9" w:rsidRDefault="00FB1FE9" w:rsidP="00FB1FE9">
                  <w:pPr>
                    <w:jc w:val="center"/>
                  </w:pPr>
                </w:p>
              </w:tc>
              <w:tc>
                <w:tcPr>
                  <w:tcW w:w="1802" w:type="dxa"/>
                  <w:vMerge/>
                  <w:vAlign w:val="center"/>
                </w:tcPr>
                <w:p w:rsidR="00FB1FE9" w:rsidRPr="00FB1FE9" w:rsidRDefault="00FB1FE9" w:rsidP="00FB1FE9">
                  <w:pPr>
                    <w:jc w:val="center"/>
                    <w:rPr>
                      <w:sz w:val="22"/>
                      <w:szCs w:val="22"/>
                    </w:rPr>
                  </w:pPr>
                </w:p>
              </w:tc>
              <w:tc>
                <w:tcPr>
                  <w:tcW w:w="1840" w:type="dxa"/>
                  <w:vAlign w:val="center"/>
                </w:tcPr>
                <w:p w:rsidR="00FB1FE9" w:rsidRPr="00FB1FE9" w:rsidRDefault="00FB1FE9" w:rsidP="00FB1FE9">
                  <w:pPr>
                    <w:ind w:left="152"/>
                    <w:rPr>
                      <w:i/>
                      <w:iCs/>
                      <w:sz w:val="20"/>
                      <w:szCs w:val="20"/>
                    </w:rPr>
                  </w:pPr>
                  <w:r w:rsidRPr="00FB1FE9">
                    <w:rPr>
                      <w:i/>
                      <w:iCs/>
                      <w:sz w:val="20"/>
                      <w:szCs w:val="20"/>
                    </w:rPr>
                    <w:t>категория потребителей услуги:</w:t>
                  </w:r>
                </w:p>
              </w:tc>
              <w:tc>
                <w:tcPr>
                  <w:tcW w:w="1985" w:type="dxa"/>
                  <w:vAlign w:val="center"/>
                </w:tcPr>
                <w:p w:rsidR="00FB1FE9" w:rsidRPr="00FB1FE9" w:rsidRDefault="00FB1FE9" w:rsidP="00FB1FE9">
                  <w:pPr>
                    <w:jc w:val="center"/>
                    <w:rPr>
                      <w:i/>
                      <w:iCs/>
                      <w:sz w:val="20"/>
                      <w:szCs w:val="20"/>
                    </w:rPr>
                  </w:pPr>
                  <w:r w:rsidRPr="00FB1FE9">
                    <w:rPr>
                      <w:i/>
                      <w:iCs/>
                      <w:sz w:val="20"/>
                      <w:szCs w:val="20"/>
                    </w:rPr>
                    <w:t>дети, возраст: 12 лет и старше</w:t>
                  </w:r>
                </w:p>
              </w:tc>
              <w:tc>
                <w:tcPr>
                  <w:tcW w:w="1134" w:type="dxa"/>
                  <w:vMerge/>
                  <w:vAlign w:val="center"/>
                </w:tcPr>
                <w:p w:rsidR="00FB1FE9" w:rsidRPr="00FB1FE9" w:rsidRDefault="00FB1FE9" w:rsidP="00FB1FE9">
                  <w:pPr>
                    <w:jc w:val="center"/>
                    <w:rPr>
                      <w:sz w:val="22"/>
                      <w:szCs w:val="22"/>
                    </w:rPr>
                  </w:pPr>
                </w:p>
              </w:tc>
              <w:tc>
                <w:tcPr>
                  <w:tcW w:w="2693" w:type="dxa"/>
                  <w:vMerge/>
                  <w:vAlign w:val="center"/>
                </w:tcPr>
                <w:p w:rsidR="00FB1FE9" w:rsidRPr="005C37F2" w:rsidRDefault="00FB1FE9" w:rsidP="00FB1FE9">
                  <w:pPr>
                    <w:jc w:val="center"/>
                    <w:rPr>
                      <w:sz w:val="22"/>
                      <w:szCs w:val="22"/>
                    </w:rPr>
                  </w:pPr>
                </w:p>
              </w:tc>
            </w:tr>
            <w:tr w:rsidR="00FB1FE9" w:rsidRPr="00FB1FE9" w:rsidTr="00FB1FE9">
              <w:trPr>
                <w:trHeight w:val="958"/>
              </w:trPr>
              <w:tc>
                <w:tcPr>
                  <w:tcW w:w="441" w:type="dxa"/>
                  <w:vMerge w:val="restart"/>
                  <w:vAlign w:val="center"/>
                </w:tcPr>
                <w:p w:rsidR="00FB1FE9" w:rsidRPr="00FB1FE9" w:rsidRDefault="00FB1FE9" w:rsidP="00FB1FE9">
                  <w:pPr>
                    <w:jc w:val="center"/>
                    <w:rPr>
                      <w:b/>
                      <w:sz w:val="22"/>
                      <w:szCs w:val="22"/>
                    </w:rPr>
                  </w:pPr>
                  <w:r w:rsidRPr="00FB1FE9">
                    <w:rPr>
                      <w:b/>
                      <w:sz w:val="22"/>
                      <w:szCs w:val="22"/>
                    </w:rPr>
                    <w:t>5.</w:t>
                  </w:r>
                </w:p>
              </w:tc>
              <w:tc>
                <w:tcPr>
                  <w:tcW w:w="2177" w:type="dxa"/>
                  <w:vMerge w:val="restart"/>
                  <w:vAlign w:val="center"/>
                </w:tcPr>
                <w:p w:rsidR="00FB1FE9" w:rsidRPr="00FB1FE9" w:rsidRDefault="00FB1FE9" w:rsidP="00FB1FE9">
                  <w:pPr>
                    <w:jc w:val="center"/>
                    <w:rPr>
                      <w:b/>
                      <w:color w:val="000000" w:themeColor="text1"/>
                    </w:rPr>
                  </w:pPr>
                  <w:r w:rsidRPr="00FB1FE9">
                    <w:rPr>
                      <w:color w:val="000000" w:themeColor="text1"/>
                      <w:sz w:val="22"/>
                      <w:szCs w:val="22"/>
                    </w:rPr>
                    <w:t xml:space="preserve">56.29.20.000-00000002 </w:t>
                  </w:r>
                </w:p>
              </w:tc>
              <w:tc>
                <w:tcPr>
                  <w:tcW w:w="1354" w:type="dxa"/>
                  <w:vMerge w:val="restart"/>
                  <w:vAlign w:val="center"/>
                </w:tcPr>
                <w:p w:rsidR="00FB1FE9" w:rsidRPr="00FB1FE9" w:rsidRDefault="00FB1FE9" w:rsidP="00FB1FE9">
                  <w:pPr>
                    <w:jc w:val="center"/>
                  </w:pPr>
                  <w:r w:rsidRPr="00FB1FE9">
                    <w:rPr>
                      <w:sz w:val="22"/>
                      <w:szCs w:val="22"/>
                    </w:rPr>
                    <w:t>56.29.2</w:t>
                  </w:r>
                </w:p>
              </w:tc>
              <w:tc>
                <w:tcPr>
                  <w:tcW w:w="1802" w:type="dxa"/>
                  <w:vMerge w:val="restart"/>
                  <w:vAlign w:val="center"/>
                </w:tcPr>
                <w:p w:rsidR="00FB1FE9" w:rsidRPr="00FB1FE9" w:rsidRDefault="00FB1FE9" w:rsidP="00FB1FE9">
                  <w:pPr>
                    <w:jc w:val="center"/>
                  </w:pPr>
                  <w:r w:rsidRPr="00FB1FE9">
                    <w:t>Услуги столовых</w:t>
                  </w:r>
                </w:p>
              </w:tc>
              <w:tc>
                <w:tcPr>
                  <w:tcW w:w="1802" w:type="dxa"/>
                  <w:vMerge w:val="restart"/>
                  <w:vAlign w:val="center"/>
                </w:tcPr>
                <w:p w:rsidR="00FB1FE9" w:rsidRPr="00FB1FE9" w:rsidRDefault="00FB1FE9" w:rsidP="00FB1FE9">
                  <w:pPr>
                    <w:jc w:val="center"/>
                  </w:pPr>
                  <w:r w:rsidRPr="00FB1FE9">
                    <w:rPr>
                      <w:sz w:val="22"/>
                      <w:szCs w:val="22"/>
                    </w:rPr>
                    <w:t>Услуги по организации горячего питания</w:t>
                  </w:r>
                </w:p>
              </w:tc>
              <w:tc>
                <w:tcPr>
                  <w:tcW w:w="1840" w:type="dxa"/>
                  <w:vAlign w:val="center"/>
                </w:tcPr>
                <w:p w:rsidR="00FB1FE9" w:rsidRPr="00FB1FE9" w:rsidRDefault="00FB1FE9" w:rsidP="00FB1FE9">
                  <w:pPr>
                    <w:ind w:left="152"/>
                    <w:rPr>
                      <w:i/>
                      <w:iCs/>
                      <w:sz w:val="20"/>
                      <w:szCs w:val="20"/>
                    </w:rPr>
                  </w:pPr>
                  <w:r w:rsidRPr="00FB1FE9">
                    <w:rPr>
                      <w:i/>
                      <w:iCs/>
                      <w:sz w:val="20"/>
                      <w:szCs w:val="20"/>
                    </w:rPr>
                    <w:t>тип питания:</w:t>
                  </w:r>
                </w:p>
              </w:tc>
              <w:tc>
                <w:tcPr>
                  <w:tcW w:w="1985" w:type="dxa"/>
                  <w:vAlign w:val="center"/>
                </w:tcPr>
                <w:p w:rsidR="00FB1FE9" w:rsidRPr="00FB1FE9" w:rsidRDefault="00FB1FE9" w:rsidP="00FB1FE9">
                  <w:pPr>
                    <w:jc w:val="center"/>
                    <w:rPr>
                      <w:i/>
                      <w:iCs/>
                      <w:sz w:val="20"/>
                      <w:szCs w:val="20"/>
                    </w:rPr>
                  </w:pPr>
                  <w:r w:rsidRPr="00FB1FE9">
                    <w:rPr>
                      <w:i/>
                      <w:iCs/>
                      <w:sz w:val="20"/>
                      <w:szCs w:val="20"/>
                    </w:rPr>
                    <w:t>полдник</w:t>
                  </w:r>
                </w:p>
              </w:tc>
              <w:tc>
                <w:tcPr>
                  <w:tcW w:w="1134" w:type="dxa"/>
                  <w:vMerge w:val="restart"/>
                  <w:vAlign w:val="center"/>
                </w:tcPr>
                <w:p w:rsidR="00FB1FE9" w:rsidRPr="00FB1FE9" w:rsidRDefault="00FB1FE9" w:rsidP="00FB1FE9">
                  <w:pPr>
                    <w:jc w:val="center"/>
                    <w:rPr>
                      <w:sz w:val="22"/>
                      <w:szCs w:val="22"/>
                    </w:rPr>
                  </w:pPr>
                  <w:proofErr w:type="spellStart"/>
                  <w:r w:rsidRPr="00FB1FE9">
                    <w:rPr>
                      <w:sz w:val="22"/>
                      <w:szCs w:val="22"/>
                    </w:rPr>
                    <w:t>усл</w:t>
                  </w:r>
                  <w:proofErr w:type="spellEnd"/>
                  <w:r w:rsidRPr="00FB1FE9">
                    <w:rPr>
                      <w:sz w:val="22"/>
                      <w:szCs w:val="22"/>
                    </w:rPr>
                    <w:t>.</w:t>
                  </w:r>
                </w:p>
                <w:p w:rsidR="00FB1FE9" w:rsidRPr="00FB1FE9" w:rsidRDefault="00FB1FE9" w:rsidP="00FB1FE9">
                  <w:pPr>
                    <w:jc w:val="center"/>
                    <w:rPr>
                      <w:sz w:val="22"/>
                      <w:szCs w:val="22"/>
                    </w:rPr>
                  </w:pPr>
                  <w:r w:rsidRPr="00FB1FE9">
                    <w:rPr>
                      <w:sz w:val="22"/>
                      <w:szCs w:val="22"/>
                    </w:rPr>
                    <w:t>ед.</w:t>
                  </w:r>
                </w:p>
              </w:tc>
              <w:tc>
                <w:tcPr>
                  <w:tcW w:w="2693" w:type="dxa"/>
                  <w:vMerge w:val="restart"/>
                  <w:vAlign w:val="center"/>
                </w:tcPr>
                <w:p w:rsidR="00FB1FE9" w:rsidRPr="005C37F2" w:rsidRDefault="005C37F2" w:rsidP="00FB1FE9">
                  <w:pPr>
                    <w:jc w:val="center"/>
                    <w:rPr>
                      <w:sz w:val="22"/>
                      <w:szCs w:val="22"/>
                    </w:rPr>
                  </w:pPr>
                  <w:r w:rsidRPr="005C37F2">
                    <w:rPr>
                      <w:sz w:val="22"/>
                      <w:szCs w:val="22"/>
                    </w:rPr>
                    <w:t>98,00</w:t>
                  </w:r>
                </w:p>
              </w:tc>
            </w:tr>
            <w:tr w:rsidR="00FB1FE9" w:rsidRPr="00FB1FE9" w:rsidTr="00FB1FE9">
              <w:trPr>
                <w:trHeight w:val="958"/>
              </w:trPr>
              <w:tc>
                <w:tcPr>
                  <w:tcW w:w="441" w:type="dxa"/>
                  <w:vMerge/>
                  <w:vAlign w:val="center"/>
                </w:tcPr>
                <w:p w:rsidR="00FB1FE9" w:rsidRPr="00FB1FE9" w:rsidRDefault="00FB1FE9" w:rsidP="00FB1FE9">
                  <w:pPr>
                    <w:jc w:val="center"/>
                    <w:rPr>
                      <w:b/>
                      <w:sz w:val="22"/>
                      <w:szCs w:val="22"/>
                    </w:rPr>
                  </w:pPr>
                </w:p>
              </w:tc>
              <w:tc>
                <w:tcPr>
                  <w:tcW w:w="2177" w:type="dxa"/>
                  <w:vMerge/>
                  <w:vAlign w:val="center"/>
                </w:tcPr>
                <w:p w:rsidR="00FB1FE9" w:rsidRPr="00FB1FE9" w:rsidRDefault="00FB1FE9" w:rsidP="00FB1FE9">
                  <w:pPr>
                    <w:jc w:val="center"/>
                    <w:rPr>
                      <w:color w:val="000000" w:themeColor="text1"/>
                      <w:sz w:val="22"/>
                      <w:szCs w:val="22"/>
                    </w:rPr>
                  </w:pPr>
                </w:p>
              </w:tc>
              <w:tc>
                <w:tcPr>
                  <w:tcW w:w="1354" w:type="dxa"/>
                  <w:vMerge/>
                  <w:vAlign w:val="center"/>
                </w:tcPr>
                <w:p w:rsidR="00FB1FE9" w:rsidRPr="00FB1FE9" w:rsidRDefault="00FB1FE9" w:rsidP="00FB1FE9">
                  <w:pPr>
                    <w:jc w:val="center"/>
                    <w:rPr>
                      <w:sz w:val="22"/>
                      <w:szCs w:val="22"/>
                    </w:rPr>
                  </w:pPr>
                </w:p>
              </w:tc>
              <w:tc>
                <w:tcPr>
                  <w:tcW w:w="1802" w:type="dxa"/>
                  <w:vMerge/>
                  <w:vAlign w:val="center"/>
                </w:tcPr>
                <w:p w:rsidR="00FB1FE9" w:rsidRPr="00FB1FE9" w:rsidRDefault="00FB1FE9" w:rsidP="00FB1FE9">
                  <w:pPr>
                    <w:jc w:val="center"/>
                  </w:pPr>
                </w:p>
              </w:tc>
              <w:tc>
                <w:tcPr>
                  <w:tcW w:w="1802" w:type="dxa"/>
                  <w:vMerge/>
                  <w:vAlign w:val="center"/>
                </w:tcPr>
                <w:p w:rsidR="00FB1FE9" w:rsidRPr="00FB1FE9" w:rsidRDefault="00FB1FE9" w:rsidP="00FB1FE9">
                  <w:pPr>
                    <w:jc w:val="center"/>
                    <w:rPr>
                      <w:sz w:val="22"/>
                      <w:szCs w:val="22"/>
                    </w:rPr>
                  </w:pPr>
                </w:p>
              </w:tc>
              <w:tc>
                <w:tcPr>
                  <w:tcW w:w="1840" w:type="dxa"/>
                  <w:vAlign w:val="center"/>
                </w:tcPr>
                <w:p w:rsidR="00FB1FE9" w:rsidRPr="00FB1FE9" w:rsidRDefault="00FB1FE9" w:rsidP="00FB1FE9">
                  <w:pPr>
                    <w:ind w:left="152"/>
                    <w:rPr>
                      <w:i/>
                      <w:iCs/>
                      <w:sz w:val="20"/>
                      <w:szCs w:val="20"/>
                    </w:rPr>
                  </w:pPr>
                  <w:r w:rsidRPr="00FB1FE9">
                    <w:rPr>
                      <w:i/>
                      <w:iCs/>
                      <w:sz w:val="20"/>
                      <w:szCs w:val="20"/>
                    </w:rPr>
                    <w:t>категория потребителей услуги:</w:t>
                  </w:r>
                </w:p>
              </w:tc>
              <w:tc>
                <w:tcPr>
                  <w:tcW w:w="1985" w:type="dxa"/>
                  <w:vAlign w:val="center"/>
                </w:tcPr>
                <w:p w:rsidR="00FB1FE9" w:rsidRPr="00FB1FE9" w:rsidRDefault="00FB1FE9" w:rsidP="00FB1FE9">
                  <w:pPr>
                    <w:jc w:val="center"/>
                    <w:rPr>
                      <w:i/>
                      <w:iCs/>
                      <w:sz w:val="20"/>
                      <w:szCs w:val="20"/>
                    </w:rPr>
                  </w:pPr>
                  <w:r w:rsidRPr="00FB1FE9">
                    <w:rPr>
                      <w:i/>
                      <w:iCs/>
                      <w:sz w:val="20"/>
                      <w:szCs w:val="20"/>
                    </w:rPr>
                    <w:t>дети, возраст: 7-11 лет</w:t>
                  </w:r>
                </w:p>
              </w:tc>
              <w:tc>
                <w:tcPr>
                  <w:tcW w:w="1134" w:type="dxa"/>
                  <w:vMerge/>
                  <w:vAlign w:val="center"/>
                </w:tcPr>
                <w:p w:rsidR="00FB1FE9" w:rsidRPr="00FB1FE9" w:rsidRDefault="00FB1FE9" w:rsidP="00FB1FE9">
                  <w:pPr>
                    <w:jc w:val="center"/>
                    <w:rPr>
                      <w:sz w:val="22"/>
                      <w:szCs w:val="22"/>
                    </w:rPr>
                  </w:pPr>
                </w:p>
              </w:tc>
              <w:tc>
                <w:tcPr>
                  <w:tcW w:w="2693" w:type="dxa"/>
                  <w:vMerge/>
                  <w:vAlign w:val="center"/>
                </w:tcPr>
                <w:p w:rsidR="00FB1FE9" w:rsidRPr="00FB1FE9" w:rsidRDefault="00FB1FE9" w:rsidP="00FB1FE9">
                  <w:pPr>
                    <w:jc w:val="center"/>
                  </w:pPr>
                </w:p>
              </w:tc>
            </w:tr>
            <w:tr w:rsidR="00FB1FE9" w:rsidRPr="00FB1FE9" w:rsidTr="00FB1FE9">
              <w:trPr>
                <w:trHeight w:val="214"/>
              </w:trPr>
              <w:tc>
                <w:tcPr>
                  <w:tcW w:w="12535" w:type="dxa"/>
                  <w:gridSpan w:val="8"/>
                </w:tcPr>
                <w:p w:rsidR="00FB1FE9" w:rsidRPr="00FB1FE9" w:rsidRDefault="00FB1FE9" w:rsidP="00FB1FE9">
                  <w:pPr>
                    <w:jc w:val="right"/>
                    <w:rPr>
                      <w:b/>
                    </w:rPr>
                  </w:pPr>
                  <w:r w:rsidRPr="00FB1FE9">
                    <w:t>Итого сумма цен единиц Услуг</w:t>
                  </w:r>
                  <w:r w:rsidRPr="00FB1FE9">
                    <w:rPr>
                      <w:b/>
                    </w:rPr>
                    <w:t>:</w:t>
                  </w:r>
                </w:p>
              </w:tc>
              <w:tc>
                <w:tcPr>
                  <w:tcW w:w="2693" w:type="dxa"/>
                </w:tcPr>
                <w:p w:rsidR="00FB1FE9" w:rsidRPr="00FB1FE9" w:rsidRDefault="005C37F2" w:rsidP="005C37F2">
                  <w:pPr>
                    <w:jc w:val="center"/>
                    <w:rPr>
                      <w:b/>
                    </w:rPr>
                  </w:pPr>
                  <w:r>
                    <w:rPr>
                      <w:b/>
                    </w:rPr>
                    <w:t>628,21</w:t>
                  </w:r>
                </w:p>
              </w:tc>
            </w:tr>
          </w:tbl>
          <w:p w:rsidR="00664521" w:rsidRPr="00FB1FE9" w:rsidRDefault="00664521" w:rsidP="00664521">
            <w:pPr>
              <w:jc w:val="both"/>
              <w:rPr>
                <w:sz w:val="20"/>
                <w:szCs w:val="20"/>
              </w:rPr>
            </w:pPr>
          </w:p>
          <w:p w:rsidR="006D3AB4" w:rsidRPr="00FB1FE9" w:rsidRDefault="00087590" w:rsidP="00F21855">
            <w:pPr>
              <w:pStyle w:val="aa"/>
              <w:numPr>
                <w:ilvl w:val="0"/>
                <w:numId w:val="7"/>
              </w:numPr>
              <w:jc w:val="both"/>
              <w:rPr>
                <w:rFonts w:ascii="Times New Roman Полужирный" w:hAnsi="Times New Roman Полужирный"/>
                <w:b/>
                <w:smallCaps/>
              </w:rPr>
            </w:pPr>
            <w:r w:rsidRPr="00FB1FE9">
              <w:rPr>
                <w:rFonts w:ascii="Times New Roman Полужирный" w:hAnsi="Times New Roman Полужирный"/>
                <w:b/>
                <w:smallCaps/>
              </w:rPr>
              <w:t xml:space="preserve">Описание </w:t>
            </w:r>
            <w:r w:rsidR="002E3A1A" w:rsidRPr="00FB1FE9">
              <w:rPr>
                <w:rFonts w:ascii="Times New Roman Полужирный" w:hAnsi="Times New Roman Полужирный"/>
                <w:b/>
                <w:smallCaps/>
              </w:rPr>
              <w:t>услуг</w:t>
            </w:r>
          </w:p>
          <w:p w:rsidR="00F21855" w:rsidRPr="00FB1FE9" w:rsidRDefault="00F21855" w:rsidP="00F21855">
            <w:pPr>
              <w:jc w:val="both"/>
              <w:rPr>
                <w:b/>
              </w:rPr>
            </w:pPr>
          </w:p>
          <w:p w:rsidR="00F21855" w:rsidRPr="00FB1FE9" w:rsidRDefault="00F21855" w:rsidP="009C3BD6">
            <w:pPr>
              <w:pStyle w:val="aa"/>
              <w:numPr>
                <w:ilvl w:val="1"/>
                <w:numId w:val="7"/>
              </w:numPr>
              <w:jc w:val="center"/>
              <w:rPr>
                <w:rFonts w:eastAsia="Calibri"/>
                <w:b/>
              </w:rPr>
            </w:pPr>
            <w:r w:rsidRPr="00FB1FE9">
              <w:rPr>
                <w:rFonts w:eastAsia="Calibri"/>
                <w:b/>
              </w:rPr>
              <w:t>Содержание услуги:</w:t>
            </w:r>
          </w:p>
          <w:p w:rsidR="00F21855" w:rsidRPr="00FB1FE9" w:rsidRDefault="009C3BD6" w:rsidP="009C3BD6">
            <w:pPr>
              <w:pStyle w:val="aa"/>
              <w:numPr>
                <w:ilvl w:val="2"/>
                <w:numId w:val="7"/>
              </w:numPr>
              <w:ind w:left="775" w:hanging="591"/>
              <w:jc w:val="both"/>
              <w:rPr>
                <w:rFonts w:eastAsia="Calibri"/>
                <w:bCs/>
              </w:rPr>
            </w:pPr>
            <w:r w:rsidRPr="00FB1FE9">
              <w:rPr>
                <w:rFonts w:eastAsia="Calibri"/>
                <w:bCs/>
              </w:rPr>
              <w:t xml:space="preserve">Под организацией горячего питания понимается закупка, хранение и обработка продуктов, приготовление и </w:t>
            </w:r>
            <w:r w:rsidR="00541B59" w:rsidRPr="00FB1FE9">
              <w:rPr>
                <w:rFonts w:eastAsia="Calibri"/>
                <w:bCs/>
              </w:rPr>
              <w:t>отпуск</w:t>
            </w:r>
            <w:r w:rsidRPr="00FB1FE9">
              <w:rPr>
                <w:rFonts w:eastAsia="Calibri"/>
                <w:bCs/>
              </w:rPr>
              <w:t xml:space="preserve"> готовых блюд, кондитерских, кулинарных и других видов готовой продукции.</w:t>
            </w:r>
          </w:p>
          <w:p w:rsidR="00541B59" w:rsidRPr="00FB1FE9" w:rsidRDefault="00541B59" w:rsidP="00541B59">
            <w:pPr>
              <w:pStyle w:val="aa"/>
              <w:numPr>
                <w:ilvl w:val="2"/>
                <w:numId w:val="7"/>
              </w:numPr>
              <w:ind w:left="775" w:hanging="591"/>
              <w:jc w:val="both"/>
              <w:rPr>
                <w:rFonts w:eastAsia="Calibri"/>
                <w:bCs/>
              </w:rPr>
            </w:pPr>
            <w:r w:rsidRPr="00FB1FE9">
              <w:rPr>
                <w:rFonts w:eastAsia="Calibri"/>
                <w:bCs/>
              </w:rPr>
              <w:t xml:space="preserve">Отпуск готовой продукции должен производиться в </w:t>
            </w:r>
            <w:r w:rsidR="003D07C4" w:rsidRPr="00FB1FE9">
              <w:rPr>
                <w:rFonts w:eastAsia="Calibri"/>
                <w:bCs/>
              </w:rPr>
              <w:t xml:space="preserve">режиме </w:t>
            </w:r>
            <w:r w:rsidRPr="00FB1FE9">
              <w:rPr>
                <w:rFonts w:eastAsia="Calibri"/>
                <w:bCs/>
              </w:rPr>
              <w:t>организации завтраков, обедов и полдников</w:t>
            </w:r>
            <w:r w:rsidR="003D07C4" w:rsidRPr="00FB1FE9">
              <w:rPr>
                <w:rFonts w:eastAsia="Calibri"/>
                <w:bCs/>
              </w:rPr>
              <w:t xml:space="preserve"> в школьной столовой Заказчика</w:t>
            </w:r>
            <w:r w:rsidRPr="00FB1FE9">
              <w:rPr>
                <w:rFonts w:eastAsia="Calibri"/>
                <w:bCs/>
              </w:rPr>
              <w:t xml:space="preserve">. </w:t>
            </w:r>
          </w:p>
          <w:p w:rsidR="009C3BD6" w:rsidRPr="00FB1FE9" w:rsidRDefault="009C3BD6" w:rsidP="00F21855">
            <w:pPr>
              <w:jc w:val="both"/>
            </w:pPr>
          </w:p>
          <w:p w:rsidR="009C3BD6" w:rsidRPr="00FB1FE9" w:rsidRDefault="009C3BD6" w:rsidP="009C3BD6">
            <w:pPr>
              <w:pStyle w:val="aa"/>
              <w:numPr>
                <w:ilvl w:val="1"/>
                <w:numId w:val="7"/>
              </w:numPr>
              <w:jc w:val="center"/>
              <w:rPr>
                <w:rFonts w:eastAsia="Calibri"/>
                <w:b/>
              </w:rPr>
            </w:pPr>
            <w:r w:rsidRPr="00FB1FE9">
              <w:rPr>
                <w:rFonts w:eastAsia="Calibri"/>
                <w:b/>
              </w:rPr>
              <w:t>Требования к обеспечению производственными, материальными ресурсами, используемыми в ходе оказания услуг.</w:t>
            </w:r>
          </w:p>
          <w:p w:rsidR="009C3BD6" w:rsidRPr="00FB1FE9" w:rsidRDefault="009C3BD6" w:rsidP="009C3BD6">
            <w:pPr>
              <w:pStyle w:val="aa"/>
              <w:numPr>
                <w:ilvl w:val="2"/>
                <w:numId w:val="7"/>
              </w:numPr>
              <w:ind w:left="775" w:hanging="591"/>
              <w:jc w:val="both"/>
              <w:rPr>
                <w:rFonts w:eastAsia="Calibri"/>
                <w:bCs/>
              </w:rPr>
            </w:pPr>
            <w:r w:rsidRPr="00FB1FE9">
              <w:rPr>
                <w:rFonts w:eastAsia="Calibri"/>
                <w:bCs/>
              </w:rPr>
              <w:t>Исполнитель обязуется своими силами и за счет своих средств (без дополнительной оплаты) обеспечить продуктами питания в объёме, необходимом для оказания Услуг.</w:t>
            </w:r>
          </w:p>
          <w:p w:rsidR="009C3BD6" w:rsidRPr="00FB1FE9" w:rsidRDefault="009C3BD6" w:rsidP="009C3BD6">
            <w:pPr>
              <w:pStyle w:val="aa"/>
              <w:numPr>
                <w:ilvl w:val="2"/>
                <w:numId w:val="7"/>
              </w:numPr>
              <w:ind w:left="775" w:hanging="591"/>
              <w:jc w:val="both"/>
              <w:rPr>
                <w:rFonts w:eastAsia="Calibri"/>
                <w:bCs/>
              </w:rPr>
            </w:pPr>
            <w:r w:rsidRPr="00FB1FE9">
              <w:rPr>
                <w:rFonts w:eastAsia="Calibri"/>
                <w:bCs/>
              </w:rPr>
              <w:t>Исполнитель обязуется обеспечить своими силами и за счет своих средств (без дополнительной оплаты) посудой, столовыми приборами, кухонным инвентарем, спецодеждой и моющими средствами в объёме, необходимом для оказания Услуг.</w:t>
            </w:r>
          </w:p>
          <w:p w:rsidR="009C3BD6" w:rsidRPr="00FB1FE9" w:rsidRDefault="009C3BD6" w:rsidP="009C3BD6">
            <w:pPr>
              <w:pStyle w:val="aa"/>
              <w:numPr>
                <w:ilvl w:val="2"/>
                <w:numId w:val="7"/>
              </w:numPr>
              <w:ind w:left="775" w:hanging="591"/>
              <w:jc w:val="both"/>
              <w:rPr>
                <w:rFonts w:eastAsia="Calibri"/>
                <w:bCs/>
              </w:rPr>
            </w:pPr>
            <w:r w:rsidRPr="00FB1FE9">
              <w:rPr>
                <w:rFonts w:eastAsia="Calibri"/>
                <w:bCs/>
              </w:rPr>
              <w:t>Заказчик предоставляет Исполнителю производственные и складские помещения, торгово-технологическое и холодильное оборудование, горячую и холодную воду</w:t>
            </w:r>
            <w:r w:rsidR="00531D10" w:rsidRPr="00FB1FE9">
              <w:rPr>
                <w:rFonts w:eastAsia="Calibri"/>
                <w:bCs/>
              </w:rPr>
              <w:t xml:space="preserve"> в объёме, необходимом для оказания Услуг.</w:t>
            </w:r>
          </w:p>
          <w:p w:rsidR="009C3BD6" w:rsidRPr="00FB1FE9" w:rsidRDefault="009C3BD6" w:rsidP="00F21855">
            <w:pPr>
              <w:jc w:val="both"/>
            </w:pPr>
          </w:p>
          <w:p w:rsidR="00541B59" w:rsidRPr="00FB1FE9" w:rsidRDefault="00F21855" w:rsidP="003D07C4">
            <w:pPr>
              <w:pStyle w:val="aa"/>
              <w:numPr>
                <w:ilvl w:val="1"/>
                <w:numId w:val="7"/>
              </w:numPr>
              <w:jc w:val="center"/>
              <w:rPr>
                <w:rFonts w:eastAsia="Calibri"/>
                <w:b/>
              </w:rPr>
            </w:pPr>
            <w:r w:rsidRPr="00FB1FE9">
              <w:rPr>
                <w:rFonts w:eastAsia="Calibri"/>
                <w:b/>
              </w:rPr>
              <w:t xml:space="preserve">Порядок и условия оказания услуг: </w:t>
            </w:r>
          </w:p>
          <w:p w:rsidR="00531D10" w:rsidRPr="00FB1FE9" w:rsidRDefault="00531D10" w:rsidP="00531D10">
            <w:pPr>
              <w:pStyle w:val="aa"/>
              <w:numPr>
                <w:ilvl w:val="2"/>
                <w:numId w:val="7"/>
              </w:numPr>
              <w:ind w:left="775" w:hanging="591"/>
              <w:jc w:val="both"/>
              <w:rPr>
                <w:rFonts w:eastAsia="Calibri"/>
                <w:bCs/>
              </w:rPr>
            </w:pPr>
            <w:r w:rsidRPr="00FB1FE9">
              <w:rPr>
                <w:rFonts w:eastAsia="Calibri"/>
                <w:bCs/>
              </w:rPr>
              <w:t xml:space="preserve">Заказчик предоставляет «Исполнителю» списки обучающихся, имеющих право на получение бесплатного питания. </w:t>
            </w:r>
          </w:p>
          <w:p w:rsidR="00531D10" w:rsidRPr="00FB1FE9" w:rsidRDefault="00531D10" w:rsidP="00531D10">
            <w:pPr>
              <w:pStyle w:val="aa"/>
              <w:numPr>
                <w:ilvl w:val="2"/>
                <w:numId w:val="7"/>
              </w:numPr>
              <w:ind w:left="775" w:hanging="591"/>
              <w:jc w:val="both"/>
              <w:rPr>
                <w:rFonts w:eastAsia="Calibri"/>
                <w:bCs/>
              </w:rPr>
            </w:pPr>
            <w:r w:rsidRPr="00FB1FE9">
              <w:rPr>
                <w:rFonts w:eastAsia="Calibri"/>
                <w:bCs/>
              </w:rPr>
              <w:t>Заказчик предоставляет «Исполнителю» графики группового посещения столовой «Заказчика» обучающимися под руководством классного руководителя или воспитателя группы продленного дня для надлежащей организации питания обучающихся.</w:t>
            </w:r>
          </w:p>
          <w:p w:rsidR="00541B59" w:rsidRPr="00FB1FE9" w:rsidRDefault="00541B59" w:rsidP="00541B59">
            <w:pPr>
              <w:pStyle w:val="aa"/>
              <w:numPr>
                <w:ilvl w:val="2"/>
                <w:numId w:val="7"/>
              </w:numPr>
              <w:ind w:left="775" w:hanging="591"/>
              <w:jc w:val="both"/>
              <w:rPr>
                <w:rFonts w:eastAsia="Calibri"/>
                <w:bCs/>
              </w:rPr>
            </w:pPr>
            <w:r w:rsidRPr="00FB1FE9">
              <w:rPr>
                <w:rFonts w:eastAsia="Calibri"/>
                <w:bCs/>
              </w:rPr>
              <w:t>Услуги оказываются согласно предоставляемым заказчиком спискам обучающихся, в соответствии с перечнем и объёмом оказываемых услуг</w:t>
            </w:r>
            <w:r w:rsidR="003D07C4" w:rsidRPr="00FB1FE9">
              <w:rPr>
                <w:rFonts w:eastAsia="Calibri"/>
                <w:bCs/>
              </w:rPr>
              <w:t>.</w:t>
            </w:r>
          </w:p>
          <w:p w:rsidR="00541B59" w:rsidRPr="00FB1FE9" w:rsidRDefault="00541B59" w:rsidP="00541B59">
            <w:pPr>
              <w:pStyle w:val="aa"/>
              <w:numPr>
                <w:ilvl w:val="2"/>
                <w:numId w:val="7"/>
              </w:numPr>
              <w:ind w:left="775" w:hanging="591"/>
              <w:jc w:val="both"/>
              <w:rPr>
                <w:rFonts w:eastAsia="Calibri"/>
                <w:bCs/>
              </w:rPr>
            </w:pPr>
            <w:r w:rsidRPr="00FB1FE9">
              <w:rPr>
                <w:rFonts w:eastAsia="Calibri"/>
                <w:bCs/>
              </w:rPr>
              <w:t>Исполнитель должен ежедневно фиксировать перечень и объем оказанных им услуг.</w:t>
            </w:r>
          </w:p>
          <w:p w:rsidR="00541B59" w:rsidRPr="00FB1FE9" w:rsidRDefault="00541B59" w:rsidP="00541B59">
            <w:pPr>
              <w:pStyle w:val="aa"/>
              <w:numPr>
                <w:ilvl w:val="2"/>
                <w:numId w:val="7"/>
              </w:numPr>
              <w:ind w:left="775" w:hanging="591"/>
              <w:jc w:val="both"/>
              <w:rPr>
                <w:rFonts w:eastAsia="Calibri"/>
                <w:bCs/>
              </w:rPr>
            </w:pPr>
            <w:r w:rsidRPr="00FB1FE9">
              <w:rPr>
                <w:rFonts w:eastAsia="Calibri"/>
                <w:bCs/>
              </w:rPr>
              <w:t xml:space="preserve">Услуги должны оказываться в соответствии с рекомендуемыми ассортиментом блюд и продукции, объемами порций, предусмотренными согласованным с Управлением Роспотребнадзора по Камчатскому краю примерным меню, разработанным в соответствии с Санитарно-эпидемиологическими правилами и нормативами  </w:t>
            </w:r>
            <w:hyperlink r:id="rId19" w:history="1">
              <w:r w:rsidRPr="00FB1FE9">
                <w:rPr>
                  <w:rFonts w:eastAsia="Calibri"/>
                  <w:bCs/>
                </w:rPr>
                <w:t>СанПиН 2.3/2.4.3590-20</w:t>
              </w:r>
            </w:hyperlink>
            <w:r w:rsidRPr="00FB1FE9">
              <w:rPr>
                <w:rFonts w:eastAsia="Calibri"/>
                <w:bCs/>
              </w:rPr>
              <w:t xml:space="preserve"> «Санитарно-эпидемиологические требования к организации общественного питания населения», утв. постановлением Главного государственного санитарного врача РФ от 27.10.2020 № 32, в </w:t>
            </w:r>
            <w:r w:rsidRPr="00FB1FE9">
              <w:rPr>
                <w:rFonts w:eastAsia="Calibri"/>
                <w:bCs/>
              </w:rPr>
              <w:lastRenderedPageBreak/>
              <w:t xml:space="preserve">количестве, необходимом для обеспечения питанием обучающихся. Фактическое меню питания должно соответствовать примерному меню в течение срока действия </w:t>
            </w:r>
            <w:r w:rsidR="00B57057">
              <w:rPr>
                <w:rFonts w:eastAsia="Calibri"/>
                <w:bCs/>
              </w:rPr>
              <w:t>Контракт</w:t>
            </w:r>
            <w:r w:rsidRPr="00FB1FE9">
              <w:rPr>
                <w:rFonts w:eastAsia="Calibri"/>
                <w:bCs/>
              </w:rPr>
              <w:t>а.</w:t>
            </w:r>
          </w:p>
          <w:p w:rsidR="00531D10" w:rsidRPr="00FB1FE9" w:rsidRDefault="00531D10" w:rsidP="00531D10">
            <w:pPr>
              <w:pStyle w:val="aa"/>
              <w:numPr>
                <w:ilvl w:val="2"/>
                <w:numId w:val="7"/>
              </w:numPr>
              <w:ind w:left="775" w:hanging="591"/>
              <w:jc w:val="both"/>
              <w:rPr>
                <w:rFonts w:eastAsia="Calibri"/>
                <w:bCs/>
              </w:rPr>
            </w:pPr>
            <w:r w:rsidRPr="00FB1FE9">
              <w:rPr>
                <w:rFonts w:eastAsia="Calibri"/>
                <w:bCs/>
              </w:rPr>
              <w:t xml:space="preserve">Исполнитель обязан оказывать услуги в соответствии с рекомендуемыми ассортиментом блюд и продукции, объемами порций, предусмотренными примерным меню, разработанным в соответствии с санитарно-эпидемиологическими правилами и нормативами  </w:t>
            </w:r>
            <w:hyperlink r:id="rId20" w:history="1">
              <w:r w:rsidRPr="00FB1FE9">
                <w:rPr>
                  <w:rFonts w:eastAsia="Calibri"/>
                  <w:bCs/>
                </w:rPr>
                <w:t>СанПиН 2.3/2.4.3590-20</w:t>
              </w:r>
            </w:hyperlink>
            <w:r w:rsidRPr="00FB1FE9">
              <w:rPr>
                <w:rFonts w:eastAsia="Calibri"/>
                <w:bCs/>
              </w:rPr>
              <w:t xml:space="preserve"> «Санитарно-эпидемиологические требования к организации общественного питания населения», утв. постановлением Главного государственного санитарного врача РФ от 27.10.2020 № 32, в количестве, необходимом для обеспечения питанием обучающихся;</w:t>
            </w:r>
          </w:p>
          <w:p w:rsidR="00531D10" w:rsidRPr="00FB1FE9" w:rsidRDefault="00531D10" w:rsidP="00531D10">
            <w:pPr>
              <w:pStyle w:val="aa"/>
              <w:numPr>
                <w:ilvl w:val="2"/>
                <w:numId w:val="7"/>
              </w:numPr>
              <w:ind w:left="775" w:hanging="591"/>
              <w:jc w:val="both"/>
            </w:pPr>
            <w:r w:rsidRPr="00FB1FE9">
              <w:rPr>
                <w:rFonts w:eastAsia="Calibri"/>
                <w:bCs/>
              </w:rPr>
              <w:t xml:space="preserve">Исполнитель обязуется </w:t>
            </w:r>
            <w:r w:rsidRPr="00FB1FE9">
              <w:t>организовать горячее питание в соответствии с требованиями, предусмотренными:</w:t>
            </w:r>
          </w:p>
          <w:p w:rsidR="00531D10" w:rsidRPr="00FB1FE9" w:rsidRDefault="00531D10" w:rsidP="00531D10">
            <w:pPr>
              <w:pStyle w:val="aa"/>
              <w:numPr>
                <w:ilvl w:val="1"/>
                <w:numId w:val="28"/>
              </w:numPr>
              <w:tabs>
                <w:tab w:val="left" w:pos="480"/>
              </w:tabs>
              <w:jc w:val="both"/>
            </w:pPr>
            <w:bookmarkStart w:id="6" w:name="_Hlk98302057"/>
            <w:r w:rsidRPr="00FB1FE9">
              <w:t>Федеральным Законом РФ «О санитарно-эпидемиологическом благополучии населения» от 30.03.1999 № 52-ФЗ;</w:t>
            </w:r>
          </w:p>
          <w:p w:rsidR="00531D10" w:rsidRPr="00FB1FE9" w:rsidRDefault="00531D10" w:rsidP="00531D10">
            <w:pPr>
              <w:pStyle w:val="aa"/>
              <w:numPr>
                <w:ilvl w:val="1"/>
                <w:numId w:val="28"/>
              </w:numPr>
              <w:tabs>
                <w:tab w:val="left" w:pos="480"/>
              </w:tabs>
              <w:jc w:val="both"/>
            </w:pPr>
            <w:r w:rsidRPr="00FB1FE9">
              <w:t>Техническим регламентом Таможенного союза ТР 021/2011 «О безопасности пищевой продукции», утв. Решением Комиссии Таможенного союза от 09.12.2011 № 880</w:t>
            </w:r>
          </w:p>
          <w:p w:rsidR="00531D10" w:rsidRPr="00FB1FE9" w:rsidRDefault="00531D10" w:rsidP="00531D10">
            <w:pPr>
              <w:pStyle w:val="aa"/>
              <w:numPr>
                <w:ilvl w:val="1"/>
                <w:numId w:val="28"/>
              </w:numPr>
              <w:tabs>
                <w:tab w:val="left" w:pos="540"/>
              </w:tabs>
              <w:jc w:val="both"/>
            </w:pPr>
            <w:r w:rsidRPr="00FB1FE9">
              <w:t xml:space="preserve">Санитарно-эпидемиологическими правилами и нормативами  </w:t>
            </w:r>
            <w:hyperlink r:id="rId21" w:history="1">
              <w:r w:rsidRPr="00FB1FE9">
                <w:t>СанПиН 2.3/2.4.3590-20</w:t>
              </w:r>
            </w:hyperlink>
            <w:r w:rsidRPr="00FB1FE9">
              <w:t xml:space="preserve"> «Санитарно-эпидемиологические требования к организации общественного питания населения», утв. постановлением Главного государственного санитарного врача РФ от 27.10.2020 № 32;</w:t>
            </w:r>
          </w:p>
          <w:p w:rsidR="00531D10" w:rsidRPr="00FB1FE9" w:rsidRDefault="00531D10" w:rsidP="00531D10">
            <w:pPr>
              <w:pStyle w:val="aa"/>
              <w:numPr>
                <w:ilvl w:val="1"/>
                <w:numId w:val="28"/>
              </w:numPr>
              <w:tabs>
                <w:tab w:val="left" w:pos="540"/>
              </w:tabs>
              <w:jc w:val="both"/>
            </w:pPr>
            <w:r w:rsidRPr="00FB1FE9">
              <w:t xml:space="preserve">Требованиями других нормативных документов, государственных стандартов, санитарных норм и правил, регулирующих услуги питания. </w:t>
            </w:r>
          </w:p>
          <w:p w:rsidR="00531D10" w:rsidRPr="00FB1FE9" w:rsidRDefault="00531D10" w:rsidP="00531D10">
            <w:pPr>
              <w:pStyle w:val="aa"/>
              <w:numPr>
                <w:ilvl w:val="2"/>
                <w:numId w:val="7"/>
              </w:numPr>
              <w:ind w:left="775" w:hanging="591"/>
              <w:jc w:val="both"/>
            </w:pPr>
            <w:r w:rsidRPr="00FB1FE9">
              <w:rPr>
                <w:rFonts w:eastAsia="Calibri"/>
                <w:bCs/>
              </w:rPr>
              <w:t>Качество</w:t>
            </w:r>
            <w:r w:rsidRPr="00FB1FE9">
              <w:t xml:space="preserve"> продуктов питания должно соответствовать требованиям ГОСТ, ОСТ, и СанПиН, действующих на момент оказания услуг. Документы, подтверждающие качество и безопасность продуктов питания, «Исполнитель» обязуется передать «Заказчику» в момент доставки товара.</w:t>
            </w:r>
          </w:p>
          <w:p w:rsidR="00531D10" w:rsidRPr="00FB1FE9" w:rsidRDefault="00541B59" w:rsidP="003D07C4">
            <w:pPr>
              <w:pStyle w:val="aa"/>
              <w:numPr>
                <w:ilvl w:val="2"/>
                <w:numId w:val="7"/>
              </w:numPr>
              <w:ind w:left="775" w:hanging="591"/>
              <w:jc w:val="both"/>
            </w:pPr>
            <w:r w:rsidRPr="00FB1FE9">
              <w:rPr>
                <w:rFonts w:eastAsia="Calibri"/>
                <w:bCs/>
              </w:rPr>
              <w:t>Исполнитель должен обеспечивать строгое соблюдение правил приемки, требований к кулинарной обработке поступающих продуктов питания и полуфабрикатов, условий и сроков их хранения и реализации; обеспечивать оказание услуг квалифицированными кадрами, контролировать своевременное обязательное прохождение работниками исполнителя медицинских профилактических осмотров, санитарно-гигиенического обучения.</w:t>
            </w:r>
            <w:bookmarkEnd w:id="6"/>
          </w:p>
          <w:p w:rsidR="00531D10" w:rsidRPr="00FB1FE9" w:rsidRDefault="00531D10" w:rsidP="003D07C4">
            <w:pPr>
              <w:pStyle w:val="aa"/>
              <w:numPr>
                <w:ilvl w:val="2"/>
                <w:numId w:val="7"/>
              </w:numPr>
              <w:ind w:left="775" w:hanging="775"/>
              <w:jc w:val="both"/>
              <w:rPr>
                <w:rFonts w:eastAsia="Calibri"/>
                <w:bCs/>
              </w:rPr>
            </w:pPr>
            <w:r w:rsidRPr="00FB1FE9">
              <w:rPr>
                <w:rFonts w:eastAsia="Calibri"/>
                <w:bCs/>
              </w:rPr>
              <w:t>Исполнитель обязан контролировать ежедневную утилизацию пищевых отходов согласно ФЗ №89 «Об отходах производства и потребления», ФЗ №52 «О санитарно-эпидемиологическом благополучии населения», СанПиНа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531D10" w:rsidRPr="00FB1FE9" w:rsidRDefault="00531D10" w:rsidP="003D07C4">
            <w:pPr>
              <w:pStyle w:val="aa"/>
              <w:numPr>
                <w:ilvl w:val="2"/>
                <w:numId w:val="7"/>
              </w:numPr>
              <w:ind w:left="775" w:hanging="775"/>
              <w:jc w:val="both"/>
              <w:rPr>
                <w:rFonts w:eastAsia="Calibri"/>
                <w:bCs/>
              </w:rPr>
            </w:pPr>
            <w:r w:rsidRPr="00FB1FE9">
              <w:rPr>
                <w:rFonts w:eastAsia="Calibri"/>
                <w:bCs/>
              </w:rPr>
              <w:t>Исполнитель обязан обеспечивать оказание услуг квалифицированными кадрами, контролировать своевременное обязательное прохождение работниками «Исполнителя» медицинских профилактических осмотров, санитарно-гигиенического обучения;</w:t>
            </w:r>
          </w:p>
          <w:p w:rsidR="00531D10" w:rsidRPr="00FB1FE9" w:rsidRDefault="00531D10" w:rsidP="003D07C4">
            <w:pPr>
              <w:pStyle w:val="aa"/>
              <w:numPr>
                <w:ilvl w:val="2"/>
                <w:numId w:val="7"/>
              </w:numPr>
              <w:ind w:left="775" w:hanging="775"/>
              <w:jc w:val="both"/>
              <w:rPr>
                <w:rFonts w:eastAsia="Calibri"/>
                <w:bCs/>
              </w:rPr>
            </w:pPr>
            <w:r w:rsidRPr="00FB1FE9">
              <w:rPr>
                <w:rFonts w:eastAsia="Calibri"/>
                <w:bCs/>
              </w:rPr>
              <w:t>Исполнитель обязан ежедневно фиксировать перечень и объем оказанных им услуг.</w:t>
            </w:r>
          </w:p>
          <w:p w:rsidR="00F21855" w:rsidRPr="00F21855" w:rsidRDefault="00F21855" w:rsidP="00F21855">
            <w:pPr>
              <w:jc w:val="both"/>
              <w:rPr>
                <w:b/>
              </w:rPr>
            </w:pPr>
          </w:p>
        </w:tc>
        <w:tc>
          <w:tcPr>
            <w:tcW w:w="222" w:type="dxa"/>
            <w:shd w:val="clear" w:color="auto" w:fill="auto"/>
          </w:tcPr>
          <w:p w:rsidR="00755F93" w:rsidRPr="000D4BCC" w:rsidRDefault="00755F93" w:rsidP="009028DB">
            <w:pPr>
              <w:tabs>
                <w:tab w:val="left" w:pos="600"/>
              </w:tabs>
              <w:autoSpaceDE w:val="0"/>
              <w:autoSpaceDN w:val="0"/>
              <w:adjustRightInd w:val="0"/>
              <w:jc w:val="center"/>
              <w:rPr>
                <w:b/>
                <w:lang w:eastAsia="en-US"/>
              </w:rPr>
            </w:pPr>
          </w:p>
        </w:tc>
      </w:tr>
      <w:tr w:rsidR="005C37F2" w:rsidRPr="0045234F" w:rsidTr="005C37F2">
        <w:trPr>
          <w:gridBefore w:val="1"/>
          <w:gridAfter w:val="2"/>
          <w:wBefore w:w="1593" w:type="dxa"/>
          <w:wAfter w:w="2717" w:type="dxa"/>
        </w:trPr>
        <w:tc>
          <w:tcPr>
            <w:tcW w:w="5729" w:type="dxa"/>
            <w:gridSpan w:val="2"/>
            <w:shd w:val="clear" w:color="auto" w:fill="auto"/>
            <w:hideMark/>
          </w:tcPr>
          <w:p w:rsidR="005C37F2" w:rsidRPr="0045234F" w:rsidRDefault="005C37F2" w:rsidP="005C37F2">
            <w:pPr>
              <w:tabs>
                <w:tab w:val="left" w:pos="600"/>
              </w:tabs>
              <w:autoSpaceDE w:val="0"/>
              <w:autoSpaceDN w:val="0"/>
              <w:adjustRightInd w:val="0"/>
              <w:ind w:left="-68"/>
              <w:jc w:val="center"/>
              <w:rPr>
                <w:b/>
                <w:lang w:eastAsia="en-US"/>
              </w:rPr>
            </w:pPr>
            <w:r w:rsidRPr="0045234F">
              <w:rPr>
                <w:b/>
                <w:lang w:eastAsia="en-US"/>
              </w:rPr>
              <w:lastRenderedPageBreak/>
              <w:t>«Заказчик»</w:t>
            </w:r>
          </w:p>
        </w:tc>
        <w:tc>
          <w:tcPr>
            <w:tcW w:w="5557" w:type="dxa"/>
            <w:gridSpan w:val="2"/>
            <w:shd w:val="clear" w:color="auto" w:fill="auto"/>
            <w:hideMark/>
          </w:tcPr>
          <w:p w:rsidR="005C37F2" w:rsidRPr="0045234F" w:rsidRDefault="005C37F2" w:rsidP="005C37F2">
            <w:pPr>
              <w:tabs>
                <w:tab w:val="left" w:pos="600"/>
              </w:tabs>
              <w:autoSpaceDE w:val="0"/>
              <w:autoSpaceDN w:val="0"/>
              <w:adjustRightInd w:val="0"/>
              <w:ind w:left="-68"/>
              <w:jc w:val="center"/>
              <w:rPr>
                <w:b/>
                <w:lang w:eastAsia="en-US"/>
              </w:rPr>
            </w:pPr>
            <w:r w:rsidRPr="0045234F">
              <w:rPr>
                <w:b/>
                <w:lang w:eastAsia="en-US"/>
              </w:rPr>
              <w:t>«Исполнитель»</w:t>
            </w:r>
          </w:p>
        </w:tc>
      </w:tr>
      <w:tr w:rsidR="005C37F2" w:rsidRPr="0045234F" w:rsidTr="005C37F2">
        <w:trPr>
          <w:gridBefore w:val="1"/>
          <w:gridAfter w:val="2"/>
          <w:wBefore w:w="1593" w:type="dxa"/>
          <w:wAfter w:w="2717" w:type="dxa"/>
        </w:trPr>
        <w:tc>
          <w:tcPr>
            <w:tcW w:w="5729" w:type="dxa"/>
            <w:gridSpan w:val="2"/>
            <w:shd w:val="clear" w:color="auto" w:fill="auto"/>
          </w:tcPr>
          <w:p w:rsidR="005C37F2" w:rsidRPr="00684668" w:rsidRDefault="005C37F2" w:rsidP="005C37F2">
            <w:pPr>
              <w:tabs>
                <w:tab w:val="left" w:pos="600"/>
              </w:tabs>
              <w:autoSpaceDE w:val="0"/>
              <w:autoSpaceDN w:val="0"/>
              <w:adjustRightInd w:val="0"/>
              <w:ind w:left="-68"/>
              <w:rPr>
                <w:lang w:eastAsia="en-US"/>
              </w:rPr>
            </w:pPr>
            <w:r w:rsidRPr="00684668">
              <w:rPr>
                <w:lang w:eastAsia="en-US"/>
              </w:rPr>
              <w:t>Директор</w:t>
            </w:r>
          </w:p>
          <w:p w:rsidR="005C37F2" w:rsidRDefault="005C37F2" w:rsidP="005C37F2">
            <w:pPr>
              <w:tabs>
                <w:tab w:val="left" w:pos="600"/>
              </w:tabs>
              <w:autoSpaceDE w:val="0"/>
              <w:autoSpaceDN w:val="0"/>
              <w:adjustRightInd w:val="0"/>
              <w:ind w:left="-68"/>
              <w:rPr>
                <w:lang w:eastAsia="en-US"/>
              </w:rPr>
            </w:pPr>
            <w:r w:rsidRPr="00684668">
              <w:rPr>
                <w:lang w:eastAsia="en-US"/>
              </w:rPr>
              <w:t>МБОУ «</w:t>
            </w:r>
            <w:r>
              <w:rPr>
                <w:lang w:eastAsia="en-US"/>
              </w:rPr>
              <w:t>Средняя</w:t>
            </w:r>
            <w:r w:rsidRPr="00684668">
              <w:rPr>
                <w:lang w:eastAsia="en-US"/>
              </w:rPr>
              <w:t xml:space="preserve"> школа №</w:t>
            </w:r>
            <w:r>
              <w:rPr>
                <w:lang w:eastAsia="en-US"/>
              </w:rPr>
              <w:t>12</w:t>
            </w:r>
            <w:r w:rsidRPr="00684668">
              <w:rPr>
                <w:lang w:eastAsia="en-US"/>
              </w:rPr>
              <w:t>»</w:t>
            </w:r>
          </w:p>
          <w:p w:rsidR="005C37F2" w:rsidRPr="00684668" w:rsidRDefault="005C37F2" w:rsidP="005C37F2">
            <w:pPr>
              <w:tabs>
                <w:tab w:val="left" w:pos="600"/>
              </w:tabs>
              <w:autoSpaceDE w:val="0"/>
              <w:autoSpaceDN w:val="0"/>
              <w:adjustRightInd w:val="0"/>
              <w:ind w:left="-68"/>
              <w:rPr>
                <w:lang w:eastAsia="en-US"/>
              </w:rPr>
            </w:pPr>
          </w:p>
        </w:tc>
        <w:tc>
          <w:tcPr>
            <w:tcW w:w="5557" w:type="dxa"/>
            <w:gridSpan w:val="2"/>
            <w:shd w:val="clear" w:color="auto" w:fill="auto"/>
          </w:tcPr>
          <w:p w:rsidR="005C37F2" w:rsidRPr="00684668" w:rsidRDefault="005C37F2" w:rsidP="005C37F2">
            <w:pPr>
              <w:tabs>
                <w:tab w:val="left" w:pos="600"/>
              </w:tabs>
              <w:autoSpaceDE w:val="0"/>
              <w:autoSpaceDN w:val="0"/>
              <w:adjustRightInd w:val="0"/>
              <w:ind w:left="-68"/>
              <w:rPr>
                <w:lang w:eastAsia="en-US"/>
              </w:rPr>
            </w:pPr>
            <w:r w:rsidRPr="00684668">
              <w:rPr>
                <w:lang w:eastAsia="en-US"/>
              </w:rPr>
              <w:t>Генеральный директор</w:t>
            </w:r>
          </w:p>
          <w:p w:rsidR="005C37F2" w:rsidRPr="00684668" w:rsidRDefault="005C37F2" w:rsidP="005C37F2">
            <w:pPr>
              <w:tabs>
                <w:tab w:val="left" w:pos="600"/>
              </w:tabs>
              <w:autoSpaceDE w:val="0"/>
              <w:autoSpaceDN w:val="0"/>
              <w:adjustRightInd w:val="0"/>
              <w:ind w:left="-68"/>
              <w:rPr>
                <w:lang w:eastAsia="en-US"/>
              </w:rPr>
            </w:pPr>
            <w:r w:rsidRPr="00684668">
              <w:rPr>
                <w:lang w:eastAsia="en-US"/>
              </w:rPr>
              <w:t>ООО «ЕЕ»</w:t>
            </w:r>
          </w:p>
        </w:tc>
      </w:tr>
      <w:tr w:rsidR="005C37F2" w:rsidRPr="0045234F" w:rsidTr="005C37F2">
        <w:trPr>
          <w:gridBefore w:val="1"/>
          <w:gridAfter w:val="2"/>
          <w:wBefore w:w="1593" w:type="dxa"/>
          <w:wAfter w:w="2717" w:type="dxa"/>
        </w:trPr>
        <w:tc>
          <w:tcPr>
            <w:tcW w:w="2912" w:type="dxa"/>
            <w:tcBorders>
              <w:bottom w:val="single" w:sz="4" w:space="0" w:color="auto"/>
            </w:tcBorders>
            <w:shd w:val="clear" w:color="auto" w:fill="auto"/>
          </w:tcPr>
          <w:p w:rsidR="005C37F2" w:rsidRPr="00684668" w:rsidRDefault="005C37F2" w:rsidP="005C37F2">
            <w:pPr>
              <w:tabs>
                <w:tab w:val="left" w:pos="600"/>
              </w:tabs>
              <w:autoSpaceDE w:val="0"/>
              <w:autoSpaceDN w:val="0"/>
              <w:adjustRightInd w:val="0"/>
              <w:ind w:left="-68"/>
              <w:jc w:val="center"/>
              <w:rPr>
                <w:lang w:eastAsia="en-US"/>
              </w:rPr>
            </w:pPr>
          </w:p>
          <w:p w:rsidR="005C37F2" w:rsidRPr="00684668" w:rsidRDefault="005C37F2" w:rsidP="005C37F2">
            <w:pPr>
              <w:tabs>
                <w:tab w:val="left" w:pos="600"/>
              </w:tabs>
              <w:autoSpaceDE w:val="0"/>
              <w:autoSpaceDN w:val="0"/>
              <w:adjustRightInd w:val="0"/>
              <w:ind w:left="-68"/>
              <w:jc w:val="center"/>
              <w:rPr>
                <w:i/>
                <w:lang w:eastAsia="en-US"/>
              </w:rPr>
            </w:pPr>
            <w:r w:rsidRPr="00684668">
              <w:rPr>
                <w:i/>
                <w:lang w:eastAsia="en-US"/>
              </w:rPr>
              <w:t>Подписано ЭЦП</w:t>
            </w:r>
          </w:p>
        </w:tc>
        <w:tc>
          <w:tcPr>
            <w:tcW w:w="2817" w:type="dxa"/>
            <w:shd w:val="clear" w:color="auto" w:fill="auto"/>
          </w:tcPr>
          <w:p w:rsidR="005C37F2" w:rsidRPr="00684668" w:rsidRDefault="005C37F2" w:rsidP="005C37F2">
            <w:pPr>
              <w:tabs>
                <w:tab w:val="left" w:pos="600"/>
              </w:tabs>
              <w:autoSpaceDE w:val="0"/>
              <w:autoSpaceDN w:val="0"/>
              <w:adjustRightInd w:val="0"/>
              <w:ind w:left="-68"/>
              <w:jc w:val="center"/>
              <w:rPr>
                <w:lang w:eastAsia="en-US"/>
              </w:rPr>
            </w:pPr>
          </w:p>
          <w:p w:rsidR="005C37F2" w:rsidRPr="00684668" w:rsidRDefault="005C37F2" w:rsidP="005C37F2">
            <w:pPr>
              <w:tabs>
                <w:tab w:val="left" w:pos="600"/>
              </w:tabs>
              <w:autoSpaceDE w:val="0"/>
              <w:autoSpaceDN w:val="0"/>
              <w:adjustRightInd w:val="0"/>
              <w:ind w:left="-68"/>
              <w:jc w:val="center"/>
              <w:rPr>
                <w:lang w:eastAsia="en-US"/>
              </w:rPr>
            </w:pPr>
            <w:r>
              <w:rPr>
                <w:lang w:eastAsia="en-US"/>
              </w:rPr>
              <w:t>В.Н. Макарова</w:t>
            </w:r>
          </w:p>
        </w:tc>
        <w:tc>
          <w:tcPr>
            <w:tcW w:w="2965" w:type="dxa"/>
            <w:tcBorders>
              <w:bottom w:val="single" w:sz="4" w:space="0" w:color="auto"/>
            </w:tcBorders>
            <w:shd w:val="clear" w:color="auto" w:fill="auto"/>
          </w:tcPr>
          <w:p w:rsidR="005C37F2" w:rsidRPr="00684668" w:rsidRDefault="005C37F2" w:rsidP="005C37F2">
            <w:pPr>
              <w:tabs>
                <w:tab w:val="left" w:pos="600"/>
              </w:tabs>
              <w:autoSpaceDE w:val="0"/>
              <w:autoSpaceDN w:val="0"/>
              <w:adjustRightInd w:val="0"/>
              <w:ind w:left="-68"/>
              <w:jc w:val="center"/>
              <w:rPr>
                <w:lang w:eastAsia="en-US"/>
              </w:rPr>
            </w:pPr>
          </w:p>
          <w:p w:rsidR="005C37F2" w:rsidRPr="00684668" w:rsidRDefault="005C37F2" w:rsidP="005C37F2">
            <w:pPr>
              <w:tabs>
                <w:tab w:val="left" w:pos="600"/>
              </w:tabs>
              <w:autoSpaceDE w:val="0"/>
              <w:autoSpaceDN w:val="0"/>
              <w:adjustRightInd w:val="0"/>
              <w:ind w:left="-68"/>
              <w:jc w:val="center"/>
              <w:rPr>
                <w:i/>
                <w:lang w:eastAsia="en-US"/>
              </w:rPr>
            </w:pPr>
            <w:r w:rsidRPr="00684668">
              <w:rPr>
                <w:i/>
                <w:lang w:eastAsia="en-US"/>
              </w:rPr>
              <w:t>Подписано ЭЦП</w:t>
            </w:r>
          </w:p>
        </w:tc>
        <w:tc>
          <w:tcPr>
            <w:tcW w:w="2592" w:type="dxa"/>
            <w:shd w:val="clear" w:color="auto" w:fill="auto"/>
          </w:tcPr>
          <w:p w:rsidR="005C37F2" w:rsidRPr="00684668" w:rsidRDefault="005C37F2" w:rsidP="005C37F2">
            <w:pPr>
              <w:tabs>
                <w:tab w:val="left" w:pos="600"/>
              </w:tabs>
              <w:autoSpaceDE w:val="0"/>
              <w:autoSpaceDN w:val="0"/>
              <w:adjustRightInd w:val="0"/>
              <w:ind w:left="-68"/>
              <w:jc w:val="center"/>
              <w:rPr>
                <w:lang w:eastAsia="en-US"/>
              </w:rPr>
            </w:pPr>
          </w:p>
          <w:p w:rsidR="005C37F2" w:rsidRPr="00684668" w:rsidRDefault="005C37F2" w:rsidP="005C37F2">
            <w:pPr>
              <w:tabs>
                <w:tab w:val="left" w:pos="600"/>
              </w:tabs>
              <w:autoSpaceDE w:val="0"/>
              <w:autoSpaceDN w:val="0"/>
              <w:adjustRightInd w:val="0"/>
              <w:ind w:left="-68"/>
              <w:jc w:val="center"/>
              <w:rPr>
                <w:lang w:eastAsia="en-US"/>
              </w:rPr>
            </w:pPr>
            <w:r>
              <w:rPr>
                <w:lang w:eastAsia="en-US"/>
              </w:rPr>
              <w:t xml:space="preserve">А.М. </w:t>
            </w:r>
            <w:proofErr w:type="spellStart"/>
            <w:r>
              <w:rPr>
                <w:lang w:eastAsia="en-US"/>
              </w:rPr>
              <w:t>Уриев</w:t>
            </w:r>
            <w:proofErr w:type="spellEnd"/>
          </w:p>
        </w:tc>
      </w:tr>
    </w:tbl>
    <w:p w:rsidR="008D1A13" w:rsidRDefault="008D1A13" w:rsidP="005C37F2">
      <w:pPr>
        <w:spacing w:after="160" w:line="259" w:lineRule="auto"/>
        <w:rPr>
          <w:sz w:val="26"/>
          <w:szCs w:val="26"/>
        </w:rPr>
      </w:pPr>
    </w:p>
    <w:sectPr w:rsidR="008D1A13" w:rsidSect="00374FC9">
      <w:footnotePr>
        <w:numFmt w:val="chicago"/>
      </w:footnotePr>
      <w:type w:val="continuous"/>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74F" w:rsidRDefault="0081574F" w:rsidP="00305AF7">
      <w:r>
        <w:separator/>
      </w:r>
    </w:p>
  </w:endnote>
  <w:endnote w:type="continuationSeparator" w:id="0">
    <w:p w:rsidR="0081574F" w:rsidRDefault="0081574F" w:rsidP="0030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dobe Devanagari">
    <w:altName w:val="Times New Roman"/>
    <w:panose1 w:val="02040503050201020203"/>
    <w:charset w:val="00"/>
    <w:family w:val="roman"/>
    <w:notTrueType/>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Полужирный">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74F" w:rsidRDefault="0081574F" w:rsidP="00305AF7">
      <w:r>
        <w:separator/>
      </w:r>
    </w:p>
  </w:footnote>
  <w:footnote w:type="continuationSeparator" w:id="0">
    <w:p w:rsidR="0081574F" w:rsidRDefault="0081574F" w:rsidP="00305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4946E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3446FC0"/>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1"/>
    <w:name w:val="WW8Num1"/>
    <w:lvl w:ilvl="0">
      <w:start w:val="1"/>
      <w:numFmt w:val="decimal"/>
      <w:lvlText w:val="%1."/>
      <w:lvlJc w:val="left"/>
      <w:pPr>
        <w:tabs>
          <w:tab w:val="num" w:pos="720"/>
        </w:tabs>
        <w:ind w:left="11" w:firstLine="1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B76A2C"/>
    <w:multiLevelType w:val="hybridMultilevel"/>
    <w:tmpl w:val="BA34CAD4"/>
    <w:lvl w:ilvl="0" w:tplc="04190005">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15:restartNumberingAfterBreak="0">
    <w:nsid w:val="15616343"/>
    <w:multiLevelType w:val="hybridMultilevel"/>
    <w:tmpl w:val="ABB6F872"/>
    <w:lvl w:ilvl="0" w:tplc="6F965C1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0B5513"/>
    <w:multiLevelType w:val="hybridMultilevel"/>
    <w:tmpl w:val="F13082F4"/>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FF95C23"/>
    <w:multiLevelType w:val="hybridMultilevel"/>
    <w:tmpl w:val="0944CA54"/>
    <w:lvl w:ilvl="0" w:tplc="6F965C1E">
      <w:start w:val="1"/>
      <w:numFmt w:val="bullet"/>
      <w:lvlText w:val="-"/>
      <w:lvlJc w:val="left"/>
      <w:pPr>
        <w:ind w:left="1944" w:hanging="360"/>
      </w:pPr>
      <w:rPr>
        <w:rFonts w:ascii="Times New Roman" w:hAnsi="Times New Roman" w:cs="Times New Roman"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7" w15:restartNumberingAfterBreak="0">
    <w:nsid w:val="21C0706E"/>
    <w:multiLevelType w:val="multilevel"/>
    <w:tmpl w:val="9B3023A4"/>
    <w:lvl w:ilvl="0">
      <w:start w:val="1"/>
      <w:numFmt w:val="decimal"/>
      <w:lvlText w:val="%1."/>
      <w:lvlJc w:val="left"/>
      <w:pPr>
        <w:ind w:left="720" w:hanging="360"/>
      </w:pPr>
      <w:rPr>
        <w:rFonts w:hint="default"/>
      </w:rPr>
    </w:lvl>
    <w:lvl w:ilvl="1">
      <w:start w:val="1"/>
      <w:numFmt w:val="decimal"/>
      <w:isLgl/>
      <w:lvlText w:val="%1.%2."/>
      <w:lvlJc w:val="left"/>
      <w:pPr>
        <w:ind w:left="1361" w:hanging="510"/>
      </w:pPr>
      <w:rPr>
        <w:rFonts w:hint="default"/>
        <w:b w:val="0"/>
        <w:color w:val="auto"/>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8" w15:restartNumberingAfterBreak="0">
    <w:nsid w:val="297055C1"/>
    <w:multiLevelType w:val="hybridMultilevel"/>
    <w:tmpl w:val="25BCFD9A"/>
    <w:lvl w:ilvl="0" w:tplc="6F965C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FD2DBB"/>
    <w:multiLevelType w:val="hybridMultilevel"/>
    <w:tmpl w:val="1F4E52F2"/>
    <w:lvl w:ilvl="0" w:tplc="6F965C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AF54C3"/>
    <w:multiLevelType w:val="multilevel"/>
    <w:tmpl w:val="064027EC"/>
    <w:lvl w:ilvl="0">
      <w:start w:val="1"/>
      <w:numFmt w:val="decimal"/>
      <w:lvlText w:val="%1."/>
      <w:lvlJc w:val="left"/>
      <w:pPr>
        <w:ind w:left="360" w:hanging="360"/>
      </w:pPr>
      <w:rPr>
        <w:b/>
      </w:rPr>
    </w:lvl>
    <w:lvl w:ilvl="1">
      <w:start w:val="1"/>
      <w:numFmt w:val="bullet"/>
      <w:lvlText w:val="-"/>
      <w:lvlJc w:val="left"/>
      <w:pPr>
        <w:ind w:left="792" w:hanging="432"/>
      </w:pPr>
      <w:rPr>
        <w:rFonts w:ascii="Adobe Devanagari" w:hAnsi="Adobe Devanagari" w:hint="default"/>
        <w:b w:val="0"/>
        <w:i w:val="0"/>
      </w:rPr>
    </w:lvl>
    <w:lvl w:ilvl="2">
      <w:start w:val="1"/>
      <w:numFmt w:val="decimal"/>
      <w:lvlText w:val="%1.%2.%3."/>
      <w:lvlJc w:val="left"/>
      <w:pPr>
        <w:ind w:left="2064" w:hanging="504"/>
      </w:pPr>
      <w:rPr>
        <w:b w:val="0"/>
        <w:color w:val="auto"/>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222353"/>
    <w:multiLevelType w:val="hybridMultilevel"/>
    <w:tmpl w:val="D8BC3F7C"/>
    <w:lvl w:ilvl="0" w:tplc="04190011">
      <w:start w:val="1"/>
      <w:numFmt w:val="decimal"/>
      <w:lvlText w:val="%1)"/>
      <w:lvlJc w:val="left"/>
      <w:pPr>
        <w:ind w:left="1235" w:hanging="360"/>
      </w:pPr>
    </w:lvl>
    <w:lvl w:ilvl="1" w:tplc="04190019" w:tentative="1">
      <w:start w:val="1"/>
      <w:numFmt w:val="lowerLetter"/>
      <w:lvlText w:val="%2."/>
      <w:lvlJc w:val="left"/>
      <w:pPr>
        <w:ind w:left="1955" w:hanging="360"/>
      </w:pPr>
    </w:lvl>
    <w:lvl w:ilvl="2" w:tplc="0419001B" w:tentative="1">
      <w:start w:val="1"/>
      <w:numFmt w:val="lowerRoman"/>
      <w:lvlText w:val="%3."/>
      <w:lvlJc w:val="right"/>
      <w:pPr>
        <w:ind w:left="2675" w:hanging="180"/>
      </w:pPr>
    </w:lvl>
    <w:lvl w:ilvl="3" w:tplc="0419000F" w:tentative="1">
      <w:start w:val="1"/>
      <w:numFmt w:val="decimal"/>
      <w:lvlText w:val="%4."/>
      <w:lvlJc w:val="left"/>
      <w:pPr>
        <w:ind w:left="3395" w:hanging="360"/>
      </w:pPr>
    </w:lvl>
    <w:lvl w:ilvl="4" w:tplc="04190019" w:tentative="1">
      <w:start w:val="1"/>
      <w:numFmt w:val="lowerLetter"/>
      <w:lvlText w:val="%5."/>
      <w:lvlJc w:val="left"/>
      <w:pPr>
        <w:ind w:left="4115" w:hanging="360"/>
      </w:pPr>
    </w:lvl>
    <w:lvl w:ilvl="5" w:tplc="0419001B" w:tentative="1">
      <w:start w:val="1"/>
      <w:numFmt w:val="lowerRoman"/>
      <w:lvlText w:val="%6."/>
      <w:lvlJc w:val="right"/>
      <w:pPr>
        <w:ind w:left="4835" w:hanging="180"/>
      </w:pPr>
    </w:lvl>
    <w:lvl w:ilvl="6" w:tplc="0419000F" w:tentative="1">
      <w:start w:val="1"/>
      <w:numFmt w:val="decimal"/>
      <w:lvlText w:val="%7."/>
      <w:lvlJc w:val="left"/>
      <w:pPr>
        <w:ind w:left="5555" w:hanging="360"/>
      </w:pPr>
    </w:lvl>
    <w:lvl w:ilvl="7" w:tplc="04190019" w:tentative="1">
      <w:start w:val="1"/>
      <w:numFmt w:val="lowerLetter"/>
      <w:lvlText w:val="%8."/>
      <w:lvlJc w:val="left"/>
      <w:pPr>
        <w:ind w:left="6275" w:hanging="360"/>
      </w:pPr>
    </w:lvl>
    <w:lvl w:ilvl="8" w:tplc="0419001B" w:tentative="1">
      <w:start w:val="1"/>
      <w:numFmt w:val="lowerRoman"/>
      <w:lvlText w:val="%9."/>
      <w:lvlJc w:val="right"/>
      <w:pPr>
        <w:ind w:left="6995" w:hanging="180"/>
      </w:pPr>
    </w:lvl>
  </w:abstractNum>
  <w:abstractNum w:abstractNumId="12" w15:restartNumberingAfterBreak="0">
    <w:nsid w:val="3B520027"/>
    <w:multiLevelType w:val="hybridMultilevel"/>
    <w:tmpl w:val="22FC7E9A"/>
    <w:lvl w:ilvl="0" w:tplc="6F965C1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4F1207"/>
    <w:multiLevelType w:val="multilevel"/>
    <w:tmpl w:val="FFA4F838"/>
    <w:lvl w:ilvl="0">
      <w:start w:val="4"/>
      <w:numFmt w:val="decimal"/>
      <w:lvlText w:val="%1."/>
      <w:lvlJc w:val="left"/>
      <w:pPr>
        <w:ind w:left="720" w:hanging="360"/>
      </w:pPr>
      <w:rPr>
        <w:rFonts w:hint="default"/>
      </w:rPr>
    </w:lvl>
    <w:lvl w:ilvl="1">
      <w:start w:val="1"/>
      <w:numFmt w:val="decimal"/>
      <w:isLgl/>
      <w:lvlText w:val="%1.%2."/>
      <w:lvlJc w:val="left"/>
      <w:pPr>
        <w:ind w:left="552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09E40E3"/>
    <w:multiLevelType w:val="hybridMultilevel"/>
    <w:tmpl w:val="ED14A654"/>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15:restartNumberingAfterBreak="0">
    <w:nsid w:val="423A612E"/>
    <w:multiLevelType w:val="hybridMultilevel"/>
    <w:tmpl w:val="B4861C58"/>
    <w:lvl w:ilvl="0" w:tplc="6F965C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7103F3"/>
    <w:multiLevelType w:val="multilevel"/>
    <w:tmpl w:val="E416DCF6"/>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206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967516"/>
    <w:multiLevelType w:val="hybridMultilevel"/>
    <w:tmpl w:val="459A90EC"/>
    <w:lvl w:ilvl="0" w:tplc="DFB6DFBA">
      <w:start w:val="1"/>
      <w:numFmt w:val="bullet"/>
      <w:lvlText w:val="-"/>
      <w:lvlJc w:val="left"/>
      <w:pPr>
        <w:ind w:left="2988" w:hanging="360"/>
      </w:pPr>
      <w:rPr>
        <w:rFonts w:ascii="Adobe Devanagari" w:hAnsi="Adobe Devanagari"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18" w15:restartNumberingAfterBreak="0">
    <w:nsid w:val="4EA271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0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D748B2"/>
    <w:multiLevelType w:val="hybridMultilevel"/>
    <w:tmpl w:val="1896B05E"/>
    <w:lvl w:ilvl="0" w:tplc="DFB6DFBA">
      <w:start w:val="1"/>
      <w:numFmt w:val="bullet"/>
      <w:lvlText w:val="-"/>
      <w:lvlJc w:val="left"/>
      <w:pPr>
        <w:ind w:left="720" w:hanging="360"/>
      </w:pPr>
      <w:rPr>
        <w:rFonts w:ascii="Adobe Devanagari" w:hAnsi="Adobe Devanaga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587566"/>
    <w:multiLevelType w:val="hybridMultilevel"/>
    <w:tmpl w:val="E1F8758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F65E56"/>
    <w:multiLevelType w:val="hybridMultilevel"/>
    <w:tmpl w:val="84925C6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E5F3E71"/>
    <w:multiLevelType w:val="multilevel"/>
    <w:tmpl w:val="0158EE58"/>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502A24"/>
    <w:multiLevelType w:val="hybridMultilevel"/>
    <w:tmpl w:val="C0E80B0C"/>
    <w:lvl w:ilvl="0" w:tplc="6F965C1E">
      <w:start w:val="1"/>
      <w:numFmt w:val="bullet"/>
      <w:lvlText w:val="-"/>
      <w:lvlJc w:val="left"/>
      <w:pPr>
        <w:ind w:left="720" w:hanging="360"/>
      </w:pPr>
      <w:rPr>
        <w:rFonts w:ascii="Times New Roman" w:hAnsi="Times New Roman" w:cs="Times New Roman" w:hint="default"/>
      </w:rPr>
    </w:lvl>
    <w:lvl w:ilvl="1" w:tplc="DFB6DFBA">
      <w:start w:val="1"/>
      <w:numFmt w:val="bullet"/>
      <w:lvlText w:val="-"/>
      <w:lvlJc w:val="left"/>
      <w:pPr>
        <w:ind w:left="1440" w:hanging="360"/>
      </w:pPr>
      <w:rPr>
        <w:rFonts w:ascii="Adobe Devanagari" w:hAnsi="Adobe Devanaga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862CDA"/>
    <w:multiLevelType w:val="multilevel"/>
    <w:tmpl w:val="E8268C08"/>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bullet"/>
      <w:lvlText w:val="-"/>
      <w:lvlJc w:val="left"/>
      <w:pPr>
        <w:ind w:left="1224" w:hanging="504"/>
      </w:pPr>
      <w:rPr>
        <w:rFonts w:ascii="Adobe Devanagari" w:hAnsi="Adobe Devanagar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3C6FD7"/>
    <w:multiLevelType w:val="hybridMultilevel"/>
    <w:tmpl w:val="9A46E260"/>
    <w:lvl w:ilvl="0" w:tplc="DFB6DFBA">
      <w:start w:val="1"/>
      <w:numFmt w:val="bullet"/>
      <w:lvlText w:val="-"/>
      <w:lvlJc w:val="left"/>
      <w:pPr>
        <w:ind w:left="720" w:hanging="360"/>
      </w:pPr>
      <w:rPr>
        <w:rFonts w:ascii="Adobe Devanagari" w:hAnsi="Adobe Devanaga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376202"/>
    <w:multiLevelType w:val="hybridMultilevel"/>
    <w:tmpl w:val="4614D604"/>
    <w:lvl w:ilvl="0" w:tplc="6F965C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AA07DC"/>
    <w:multiLevelType w:val="hybridMultilevel"/>
    <w:tmpl w:val="722EB0CC"/>
    <w:lvl w:ilvl="0" w:tplc="DFB6DFBA">
      <w:start w:val="1"/>
      <w:numFmt w:val="bullet"/>
      <w:lvlText w:val="-"/>
      <w:lvlJc w:val="left"/>
      <w:pPr>
        <w:ind w:left="1713" w:hanging="360"/>
      </w:pPr>
      <w:rPr>
        <w:rFonts w:ascii="Adobe Devanagari" w:hAnsi="Adobe Devanagari"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15:restartNumberingAfterBreak="0">
    <w:nsid w:val="71936715"/>
    <w:multiLevelType w:val="multilevel"/>
    <w:tmpl w:val="68F887EA"/>
    <w:lvl w:ilvl="0">
      <w:start w:val="1"/>
      <w:numFmt w:val="decimal"/>
      <w:lvlText w:val="%1."/>
      <w:lvlJc w:val="left"/>
      <w:pPr>
        <w:ind w:left="360" w:hanging="360"/>
      </w:pPr>
      <w:rPr>
        <w:b/>
        <w:bCs/>
      </w:rPr>
    </w:lvl>
    <w:lvl w:ilvl="1">
      <w:start w:val="1"/>
      <w:numFmt w:val="decimal"/>
      <w:lvlText w:val="%1.%2."/>
      <w:lvlJc w:val="left"/>
      <w:pPr>
        <w:ind w:left="792" w:hanging="432"/>
      </w:pPr>
      <w:rPr>
        <w:b w:val="0"/>
        <w:i w:val="0"/>
        <w:color w:val="auto"/>
        <w:sz w:val="24"/>
        <w:szCs w:val="24"/>
      </w:rPr>
    </w:lvl>
    <w:lvl w:ilvl="2">
      <w:start w:val="1"/>
      <w:numFmt w:val="decimal"/>
      <w:lvlText w:val="%1.%2.%3."/>
      <w:lvlJc w:val="left"/>
      <w:pPr>
        <w:ind w:left="1224" w:hanging="504"/>
      </w:pPr>
      <w:rPr>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5A17B2"/>
    <w:multiLevelType w:val="hybridMultilevel"/>
    <w:tmpl w:val="59F0C640"/>
    <w:lvl w:ilvl="0" w:tplc="04190011">
      <w:start w:val="1"/>
      <w:numFmt w:val="decimal"/>
      <w:lvlText w:val="%1)"/>
      <w:lvlJc w:val="left"/>
      <w:pPr>
        <w:ind w:left="21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15"/>
  </w:num>
  <w:num w:numId="3">
    <w:abstractNumId w:val="8"/>
  </w:num>
  <w:num w:numId="4">
    <w:abstractNumId w:val="22"/>
  </w:num>
  <w:num w:numId="5">
    <w:abstractNumId w:val="6"/>
  </w:num>
  <w:num w:numId="6">
    <w:abstractNumId w:val="26"/>
  </w:num>
  <w:num w:numId="7">
    <w:abstractNumId w:val="18"/>
  </w:num>
  <w:num w:numId="8">
    <w:abstractNumId w:val="1"/>
  </w:num>
  <w:num w:numId="9">
    <w:abstractNumId w:val="0"/>
  </w:num>
  <w:num w:numId="10">
    <w:abstractNumId w:val="17"/>
  </w:num>
  <w:num w:numId="11">
    <w:abstractNumId w:val="25"/>
  </w:num>
  <w:num w:numId="12">
    <w:abstractNumId w:val="24"/>
  </w:num>
  <w:num w:numId="13">
    <w:abstractNumId w:val="4"/>
  </w:num>
  <w:num w:numId="14">
    <w:abstractNumId w:val="11"/>
  </w:num>
  <w:num w:numId="15">
    <w:abstractNumId w:val="20"/>
  </w:num>
  <w:num w:numId="16">
    <w:abstractNumId w:val="21"/>
  </w:num>
  <w:num w:numId="17">
    <w:abstractNumId w:val="14"/>
  </w:num>
  <w:num w:numId="18">
    <w:abstractNumId w:val="29"/>
  </w:num>
  <w:num w:numId="19">
    <w:abstractNumId w:val="27"/>
  </w:num>
  <w:num w:numId="20">
    <w:abstractNumId w:val="28"/>
  </w:num>
  <w:num w:numId="21">
    <w:abstractNumId w:val="19"/>
  </w:num>
  <w:num w:numId="22">
    <w:abstractNumId w:val="10"/>
  </w:num>
  <w:num w:numId="23">
    <w:abstractNumId w:val="3"/>
  </w:num>
  <w:num w:numId="24">
    <w:abstractNumId w:val="13"/>
  </w:num>
  <w:num w:numId="25">
    <w:abstractNumId w:val="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3"/>
  </w:num>
  <w:num w:numId="29">
    <w:abstractNumId w:val="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AF7"/>
    <w:rsid w:val="00010530"/>
    <w:rsid w:val="00012D07"/>
    <w:rsid w:val="0001731D"/>
    <w:rsid w:val="00024AF1"/>
    <w:rsid w:val="00031E6A"/>
    <w:rsid w:val="00034041"/>
    <w:rsid w:val="00062A28"/>
    <w:rsid w:val="00062AC7"/>
    <w:rsid w:val="00066DF4"/>
    <w:rsid w:val="000734E6"/>
    <w:rsid w:val="00074ADF"/>
    <w:rsid w:val="00077448"/>
    <w:rsid w:val="000818BB"/>
    <w:rsid w:val="00087590"/>
    <w:rsid w:val="000B49C3"/>
    <w:rsid w:val="000B5A8C"/>
    <w:rsid w:val="000D4BCC"/>
    <w:rsid w:val="000E09A5"/>
    <w:rsid w:val="000E780D"/>
    <w:rsid w:val="000F07E7"/>
    <w:rsid w:val="000F3A8B"/>
    <w:rsid w:val="001035BC"/>
    <w:rsid w:val="00105B45"/>
    <w:rsid w:val="0011721B"/>
    <w:rsid w:val="00122EA2"/>
    <w:rsid w:val="00125918"/>
    <w:rsid w:val="00132E3A"/>
    <w:rsid w:val="00137FC5"/>
    <w:rsid w:val="00155E0F"/>
    <w:rsid w:val="00163BA6"/>
    <w:rsid w:val="00177D37"/>
    <w:rsid w:val="00182C1F"/>
    <w:rsid w:val="001965AC"/>
    <w:rsid w:val="001A4032"/>
    <w:rsid w:val="001A4CBD"/>
    <w:rsid w:val="001B72D1"/>
    <w:rsid w:val="001D155E"/>
    <w:rsid w:val="001D4046"/>
    <w:rsid w:val="00200512"/>
    <w:rsid w:val="00202F88"/>
    <w:rsid w:val="00205FB4"/>
    <w:rsid w:val="00206648"/>
    <w:rsid w:val="0021265F"/>
    <w:rsid w:val="002127E7"/>
    <w:rsid w:val="00217985"/>
    <w:rsid w:val="002242CF"/>
    <w:rsid w:val="00224771"/>
    <w:rsid w:val="002515F9"/>
    <w:rsid w:val="00255908"/>
    <w:rsid w:val="0026085D"/>
    <w:rsid w:val="00273F83"/>
    <w:rsid w:val="00274A4A"/>
    <w:rsid w:val="0029278B"/>
    <w:rsid w:val="002B2F5A"/>
    <w:rsid w:val="002D3A7A"/>
    <w:rsid w:val="002D5C7E"/>
    <w:rsid w:val="002E0E52"/>
    <w:rsid w:val="002E3A1A"/>
    <w:rsid w:val="002F0B9E"/>
    <w:rsid w:val="002F29BB"/>
    <w:rsid w:val="002F482A"/>
    <w:rsid w:val="00305AF7"/>
    <w:rsid w:val="003205B3"/>
    <w:rsid w:val="00321308"/>
    <w:rsid w:val="00323AE7"/>
    <w:rsid w:val="0033466E"/>
    <w:rsid w:val="00337768"/>
    <w:rsid w:val="00347146"/>
    <w:rsid w:val="00350274"/>
    <w:rsid w:val="00357CEF"/>
    <w:rsid w:val="00357D5E"/>
    <w:rsid w:val="00365846"/>
    <w:rsid w:val="00374FC9"/>
    <w:rsid w:val="00383BE0"/>
    <w:rsid w:val="00390E05"/>
    <w:rsid w:val="003A27B5"/>
    <w:rsid w:val="003A37CA"/>
    <w:rsid w:val="003A4D98"/>
    <w:rsid w:val="003A5907"/>
    <w:rsid w:val="003B1FB7"/>
    <w:rsid w:val="003D07C4"/>
    <w:rsid w:val="003D6786"/>
    <w:rsid w:val="003F2D91"/>
    <w:rsid w:val="00405A3B"/>
    <w:rsid w:val="00427AD8"/>
    <w:rsid w:val="00441CFC"/>
    <w:rsid w:val="00446073"/>
    <w:rsid w:val="0045504E"/>
    <w:rsid w:val="00462222"/>
    <w:rsid w:val="00483438"/>
    <w:rsid w:val="00494BE5"/>
    <w:rsid w:val="004965DD"/>
    <w:rsid w:val="004B0B39"/>
    <w:rsid w:val="004C21C8"/>
    <w:rsid w:val="004C4B8A"/>
    <w:rsid w:val="004C608E"/>
    <w:rsid w:val="004E6334"/>
    <w:rsid w:val="004F0DE6"/>
    <w:rsid w:val="004F1D99"/>
    <w:rsid w:val="004F74FA"/>
    <w:rsid w:val="004F7530"/>
    <w:rsid w:val="00504A0B"/>
    <w:rsid w:val="00511F03"/>
    <w:rsid w:val="00526D4D"/>
    <w:rsid w:val="00530378"/>
    <w:rsid w:val="00531D10"/>
    <w:rsid w:val="00535D1F"/>
    <w:rsid w:val="00541B59"/>
    <w:rsid w:val="00544A75"/>
    <w:rsid w:val="00551230"/>
    <w:rsid w:val="0056109F"/>
    <w:rsid w:val="005636A3"/>
    <w:rsid w:val="00564C47"/>
    <w:rsid w:val="00570BF0"/>
    <w:rsid w:val="00577361"/>
    <w:rsid w:val="0058617A"/>
    <w:rsid w:val="005934F0"/>
    <w:rsid w:val="005C0195"/>
    <w:rsid w:val="005C34EF"/>
    <w:rsid w:val="005C37F2"/>
    <w:rsid w:val="005C57D0"/>
    <w:rsid w:val="005D6004"/>
    <w:rsid w:val="005E045E"/>
    <w:rsid w:val="005E0A2D"/>
    <w:rsid w:val="005E4ACD"/>
    <w:rsid w:val="005E5395"/>
    <w:rsid w:val="005F4714"/>
    <w:rsid w:val="005F660B"/>
    <w:rsid w:val="005F7035"/>
    <w:rsid w:val="006036CE"/>
    <w:rsid w:val="00604F32"/>
    <w:rsid w:val="006107F9"/>
    <w:rsid w:val="00611AC3"/>
    <w:rsid w:val="0062492F"/>
    <w:rsid w:val="006364F9"/>
    <w:rsid w:val="00647BE3"/>
    <w:rsid w:val="006503AF"/>
    <w:rsid w:val="00662B0B"/>
    <w:rsid w:val="00664521"/>
    <w:rsid w:val="006676AB"/>
    <w:rsid w:val="0067078C"/>
    <w:rsid w:val="00672C88"/>
    <w:rsid w:val="006837CC"/>
    <w:rsid w:val="00684662"/>
    <w:rsid w:val="00694000"/>
    <w:rsid w:val="006A478E"/>
    <w:rsid w:val="006A6DA3"/>
    <w:rsid w:val="006D1D57"/>
    <w:rsid w:val="006D38A8"/>
    <w:rsid w:val="006D3AB4"/>
    <w:rsid w:val="006D5032"/>
    <w:rsid w:val="00720C82"/>
    <w:rsid w:val="0072284E"/>
    <w:rsid w:val="00722FB6"/>
    <w:rsid w:val="00725EC2"/>
    <w:rsid w:val="00730BBC"/>
    <w:rsid w:val="00740599"/>
    <w:rsid w:val="00755365"/>
    <w:rsid w:val="00755F93"/>
    <w:rsid w:val="00760D10"/>
    <w:rsid w:val="0078544B"/>
    <w:rsid w:val="0078714C"/>
    <w:rsid w:val="007B066F"/>
    <w:rsid w:val="00800BDB"/>
    <w:rsid w:val="00806F63"/>
    <w:rsid w:val="0081574F"/>
    <w:rsid w:val="00816E96"/>
    <w:rsid w:val="00827F8D"/>
    <w:rsid w:val="00831C18"/>
    <w:rsid w:val="00832C07"/>
    <w:rsid w:val="00834155"/>
    <w:rsid w:val="00853872"/>
    <w:rsid w:val="0086362F"/>
    <w:rsid w:val="00865FA2"/>
    <w:rsid w:val="00867DD3"/>
    <w:rsid w:val="00870847"/>
    <w:rsid w:val="00872236"/>
    <w:rsid w:val="00874A29"/>
    <w:rsid w:val="008A1293"/>
    <w:rsid w:val="008A33DE"/>
    <w:rsid w:val="008A5931"/>
    <w:rsid w:val="008A7A36"/>
    <w:rsid w:val="008D1A13"/>
    <w:rsid w:val="008E5250"/>
    <w:rsid w:val="009028DB"/>
    <w:rsid w:val="009064E2"/>
    <w:rsid w:val="00911308"/>
    <w:rsid w:val="00932C5C"/>
    <w:rsid w:val="00950A0F"/>
    <w:rsid w:val="00966694"/>
    <w:rsid w:val="00967349"/>
    <w:rsid w:val="00970E06"/>
    <w:rsid w:val="00971723"/>
    <w:rsid w:val="009751A1"/>
    <w:rsid w:val="00980DEB"/>
    <w:rsid w:val="00990650"/>
    <w:rsid w:val="00990AD7"/>
    <w:rsid w:val="00995E08"/>
    <w:rsid w:val="00995EF3"/>
    <w:rsid w:val="009A15C2"/>
    <w:rsid w:val="009C3BD6"/>
    <w:rsid w:val="00A049DF"/>
    <w:rsid w:val="00A11D0F"/>
    <w:rsid w:val="00A1290E"/>
    <w:rsid w:val="00A25B4D"/>
    <w:rsid w:val="00A26CFF"/>
    <w:rsid w:val="00A44E5C"/>
    <w:rsid w:val="00A61A65"/>
    <w:rsid w:val="00A64999"/>
    <w:rsid w:val="00A65F89"/>
    <w:rsid w:val="00A71FEF"/>
    <w:rsid w:val="00A75A7E"/>
    <w:rsid w:val="00A75D71"/>
    <w:rsid w:val="00A94774"/>
    <w:rsid w:val="00A95938"/>
    <w:rsid w:val="00AA2AEB"/>
    <w:rsid w:val="00AA5450"/>
    <w:rsid w:val="00AA6C7D"/>
    <w:rsid w:val="00AB4613"/>
    <w:rsid w:val="00AB4A9B"/>
    <w:rsid w:val="00AB6911"/>
    <w:rsid w:val="00AD1E3A"/>
    <w:rsid w:val="00AD47C7"/>
    <w:rsid w:val="00AD68E8"/>
    <w:rsid w:val="00AE4D3B"/>
    <w:rsid w:val="00AE6E6A"/>
    <w:rsid w:val="00AF2FB4"/>
    <w:rsid w:val="00B0395C"/>
    <w:rsid w:val="00B30327"/>
    <w:rsid w:val="00B46115"/>
    <w:rsid w:val="00B57057"/>
    <w:rsid w:val="00B66FC1"/>
    <w:rsid w:val="00B75974"/>
    <w:rsid w:val="00B85D8F"/>
    <w:rsid w:val="00B912DE"/>
    <w:rsid w:val="00BC2711"/>
    <w:rsid w:val="00BC6843"/>
    <w:rsid w:val="00BD0C50"/>
    <w:rsid w:val="00BE5ACC"/>
    <w:rsid w:val="00BF069A"/>
    <w:rsid w:val="00BF0CC7"/>
    <w:rsid w:val="00BF18B1"/>
    <w:rsid w:val="00BF27D8"/>
    <w:rsid w:val="00BF7294"/>
    <w:rsid w:val="00C219DF"/>
    <w:rsid w:val="00C22954"/>
    <w:rsid w:val="00C22ADF"/>
    <w:rsid w:val="00C2380C"/>
    <w:rsid w:val="00C3327F"/>
    <w:rsid w:val="00C5587C"/>
    <w:rsid w:val="00C65106"/>
    <w:rsid w:val="00C71CBB"/>
    <w:rsid w:val="00C7345F"/>
    <w:rsid w:val="00C740F4"/>
    <w:rsid w:val="00C825FE"/>
    <w:rsid w:val="00C8454E"/>
    <w:rsid w:val="00C851F0"/>
    <w:rsid w:val="00C871FF"/>
    <w:rsid w:val="00C95DCE"/>
    <w:rsid w:val="00C96941"/>
    <w:rsid w:val="00CA2143"/>
    <w:rsid w:val="00CA5C8D"/>
    <w:rsid w:val="00CB23D4"/>
    <w:rsid w:val="00CC6E5C"/>
    <w:rsid w:val="00CD12ED"/>
    <w:rsid w:val="00CF4922"/>
    <w:rsid w:val="00D009E3"/>
    <w:rsid w:val="00D0225D"/>
    <w:rsid w:val="00D06008"/>
    <w:rsid w:val="00D32F15"/>
    <w:rsid w:val="00D33C39"/>
    <w:rsid w:val="00D350C2"/>
    <w:rsid w:val="00D4297B"/>
    <w:rsid w:val="00D47490"/>
    <w:rsid w:val="00D52542"/>
    <w:rsid w:val="00D579A9"/>
    <w:rsid w:val="00D6309B"/>
    <w:rsid w:val="00D64DD6"/>
    <w:rsid w:val="00D67595"/>
    <w:rsid w:val="00D711BF"/>
    <w:rsid w:val="00D722F1"/>
    <w:rsid w:val="00D75B8C"/>
    <w:rsid w:val="00D85D7E"/>
    <w:rsid w:val="00DA2046"/>
    <w:rsid w:val="00DA7909"/>
    <w:rsid w:val="00DB41F5"/>
    <w:rsid w:val="00DC0C16"/>
    <w:rsid w:val="00DC457A"/>
    <w:rsid w:val="00DF0BA2"/>
    <w:rsid w:val="00E022CA"/>
    <w:rsid w:val="00E24E6C"/>
    <w:rsid w:val="00E2683F"/>
    <w:rsid w:val="00E4216C"/>
    <w:rsid w:val="00E42306"/>
    <w:rsid w:val="00E73EB3"/>
    <w:rsid w:val="00E76FC5"/>
    <w:rsid w:val="00E90032"/>
    <w:rsid w:val="00E9580F"/>
    <w:rsid w:val="00EA5B83"/>
    <w:rsid w:val="00EB677C"/>
    <w:rsid w:val="00EC142B"/>
    <w:rsid w:val="00ED1282"/>
    <w:rsid w:val="00ED73E0"/>
    <w:rsid w:val="00EE42DD"/>
    <w:rsid w:val="00EE7E1C"/>
    <w:rsid w:val="00EF0D35"/>
    <w:rsid w:val="00EF3910"/>
    <w:rsid w:val="00F011B3"/>
    <w:rsid w:val="00F01DA4"/>
    <w:rsid w:val="00F21855"/>
    <w:rsid w:val="00F2396C"/>
    <w:rsid w:val="00F42F5B"/>
    <w:rsid w:val="00F548FA"/>
    <w:rsid w:val="00F56BD3"/>
    <w:rsid w:val="00F612F0"/>
    <w:rsid w:val="00F6151D"/>
    <w:rsid w:val="00F7528F"/>
    <w:rsid w:val="00F80F8A"/>
    <w:rsid w:val="00FB1FE9"/>
    <w:rsid w:val="00FB2293"/>
    <w:rsid w:val="00FB3D42"/>
    <w:rsid w:val="00FE0A3B"/>
    <w:rsid w:val="00FF7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DC0E"/>
  <w15:docId w15:val="{F0C5648D-6296-491C-B098-43343D2B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5AF7"/>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
    <w:basedOn w:val="a"/>
    <w:link w:val="10"/>
    <w:qFormat/>
    <w:rsid w:val="00CF4922"/>
    <w:pPr>
      <w:spacing w:before="100" w:beforeAutospacing="1" w:after="100" w:afterAutospacing="1"/>
      <w:ind w:left="150"/>
      <w:outlineLvl w:val="0"/>
    </w:pPr>
  </w:style>
  <w:style w:type="paragraph" w:styleId="20">
    <w:name w:val="heading 2"/>
    <w:basedOn w:val="a"/>
    <w:next w:val="a"/>
    <w:link w:val="21"/>
    <w:uiPriority w:val="9"/>
    <w:semiHidden/>
    <w:unhideWhenUsed/>
    <w:qFormat/>
    <w:rsid w:val="00383B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05AF7"/>
    <w:rPr>
      <w:sz w:val="20"/>
      <w:szCs w:val="20"/>
    </w:rPr>
  </w:style>
  <w:style w:type="character" w:customStyle="1" w:styleId="a4">
    <w:name w:val="Текст сноски Знак"/>
    <w:basedOn w:val="a0"/>
    <w:link w:val="a3"/>
    <w:rsid w:val="00305AF7"/>
    <w:rPr>
      <w:rFonts w:ascii="Times New Roman" w:eastAsia="Times New Roman" w:hAnsi="Times New Roman" w:cs="Times New Roman"/>
      <w:sz w:val="20"/>
      <w:szCs w:val="20"/>
      <w:lang w:eastAsia="ru-RU"/>
    </w:rPr>
  </w:style>
  <w:style w:type="character" w:styleId="a5">
    <w:name w:val="footnote reference"/>
    <w:basedOn w:val="a0"/>
    <w:rsid w:val="00305AF7"/>
  </w:style>
  <w:style w:type="character" w:customStyle="1" w:styleId="10">
    <w:name w:val="Заголовок 1 Знак"/>
    <w:aliases w:val="H1 Знак,Document Header1 Знак,Заголов Знак,Загол 2 Знак"/>
    <w:basedOn w:val="a0"/>
    <w:link w:val="1"/>
    <w:rsid w:val="00CF4922"/>
    <w:rPr>
      <w:rFonts w:ascii="Times New Roman" w:eastAsia="Times New Roman" w:hAnsi="Times New Roman" w:cs="Times New Roman"/>
      <w:sz w:val="24"/>
      <w:szCs w:val="24"/>
      <w:lang w:eastAsia="ru-RU"/>
    </w:rPr>
  </w:style>
  <w:style w:type="paragraph" w:styleId="a6">
    <w:name w:val="Body Text"/>
    <w:aliases w:val="Список 1"/>
    <w:basedOn w:val="a"/>
    <w:link w:val="a7"/>
    <w:rsid w:val="005F7035"/>
    <w:pPr>
      <w:spacing w:after="120"/>
    </w:pPr>
    <w:rPr>
      <w:sz w:val="20"/>
      <w:szCs w:val="20"/>
    </w:rPr>
  </w:style>
  <w:style w:type="character" w:customStyle="1" w:styleId="a7">
    <w:name w:val="Основной текст Знак"/>
    <w:aliases w:val="Список 1 Знак"/>
    <w:basedOn w:val="a0"/>
    <w:link w:val="a6"/>
    <w:rsid w:val="005F7035"/>
    <w:rPr>
      <w:rFonts w:ascii="Times New Roman" w:eastAsia="Times New Roman" w:hAnsi="Times New Roman" w:cs="Times New Roman"/>
      <w:sz w:val="20"/>
      <w:szCs w:val="20"/>
      <w:lang w:eastAsia="ru-RU"/>
    </w:rPr>
  </w:style>
  <w:style w:type="paragraph" w:styleId="a8">
    <w:name w:val="Body Text Indent"/>
    <w:basedOn w:val="a"/>
    <w:link w:val="a9"/>
    <w:rsid w:val="005F7035"/>
    <w:pPr>
      <w:spacing w:after="120"/>
      <w:ind w:left="283"/>
    </w:pPr>
    <w:rPr>
      <w:sz w:val="20"/>
      <w:szCs w:val="20"/>
    </w:rPr>
  </w:style>
  <w:style w:type="character" w:customStyle="1" w:styleId="a9">
    <w:name w:val="Основной текст с отступом Знак"/>
    <w:basedOn w:val="a0"/>
    <w:link w:val="a8"/>
    <w:rsid w:val="005F7035"/>
    <w:rPr>
      <w:rFonts w:ascii="Times New Roman" w:eastAsia="Times New Roman" w:hAnsi="Times New Roman" w:cs="Times New Roman"/>
      <w:sz w:val="20"/>
      <w:szCs w:val="20"/>
      <w:lang w:eastAsia="ru-RU"/>
    </w:rPr>
  </w:style>
  <w:style w:type="paragraph" w:customStyle="1" w:styleId="ConsPlusNonformat">
    <w:name w:val="ConsPlusNonformat"/>
    <w:rsid w:val="005F70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aliases w:val="Bullet List,FooterText,numbered,GOST_TableList,Цветной список - Акцент 11,Нумерованый список,SL_Абзац списка,List Paragraph1,Paragraphe de liste1,lp1,Список дефисный,Заговок Марина,List Paragraph,ТЗ список,Абзац списка литеральный,Булет1,UL"/>
    <w:basedOn w:val="a"/>
    <w:link w:val="ab"/>
    <w:uiPriority w:val="34"/>
    <w:qFormat/>
    <w:rsid w:val="005F7035"/>
    <w:pPr>
      <w:ind w:left="720"/>
      <w:contextualSpacing/>
    </w:pPr>
  </w:style>
  <w:style w:type="character" w:customStyle="1" w:styleId="ab">
    <w:name w:val="Абзац списка Знак"/>
    <w:aliases w:val="Bullet List Знак,FooterText Знак,numbered Знак,GOST_TableList Знак,Цветной список - Акцент 11 Знак,Нумерованый список Знак,SL_Абзац списка Знак,List Paragraph1 Знак,Paragraphe de liste1 Знак,lp1 Знак,Список дефисный Знак,ТЗ список Знак"/>
    <w:link w:val="aa"/>
    <w:uiPriority w:val="34"/>
    <w:qFormat/>
    <w:locked/>
    <w:rsid w:val="005F7035"/>
    <w:rPr>
      <w:rFonts w:ascii="Times New Roman" w:eastAsia="Times New Roman" w:hAnsi="Times New Roman" w:cs="Times New Roman"/>
      <w:sz w:val="24"/>
      <w:szCs w:val="24"/>
      <w:lang w:eastAsia="ru-RU"/>
    </w:rPr>
  </w:style>
  <w:style w:type="paragraph" w:styleId="ac">
    <w:name w:val="Normal (Web)"/>
    <w:basedOn w:val="a"/>
    <w:uiPriority w:val="99"/>
    <w:rsid w:val="000B5A8C"/>
  </w:style>
  <w:style w:type="character" w:styleId="ad">
    <w:name w:val="Hyperlink"/>
    <w:basedOn w:val="a0"/>
    <w:unhideWhenUsed/>
    <w:rsid w:val="000818BB"/>
    <w:rPr>
      <w:color w:val="0000FF"/>
      <w:u w:val="single"/>
    </w:rPr>
  </w:style>
  <w:style w:type="paragraph" w:styleId="30">
    <w:name w:val="List 3"/>
    <w:basedOn w:val="a"/>
    <w:rsid w:val="00AB4613"/>
    <w:pPr>
      <w:spacing w:after="60"/>
      <w:ind w:left="849" w:hanging="283"/>
      <w:jc w:val="both"/>
    </w:pPr>
  </w:style>
  <w:style w:type="table" w:styleId="ae">
    <w:name w:val="Table Grid"/>
    <w:basedOn w:val="a1"/>
    <w:rsid w:val="00725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6">
    <w:name w:val="Font Style76"/>
    <w:uiPriority w:val="99"/>
    <w:rsid w:val="00564C47"/>
    <w:rPr>
      <w:rFonts w:ascii="Times New Roman" w:hAnsi="Times New Roman"/>
      <w:sz w:val="22"/>
    </w:rPr>
  </w:style>
  <w:style w:type="character" w:customStyle="1" w:styleId="fontstyle01">
    <w:name w:val="fontstyle01"/>
    <w:basedOn w:val="a0"/>
    <w:rsid w:val="006A478E"/>
    <w:rPr>
      <w:rFonts w:ascii="Tahoma" w:hAnsi="Tahoma" w:cs="Tahoma" w:hint="default"/>
      <w:b w:val="0"/>
      <w:bCs w:val="0"/>
      <w:i w:val="0"/>
      <w:iCs w:val="0"/>
      <w:color w:val="000000"/>
      <w:sz w:val="22"/>
      <w:szCs w:val="22"/>
    </w:rPr>
  </w:style>
  <w:style w:type="paragraph" w:customStyle="1" w:styleId="31">
    <w:name w:val="Стиль3"/>
    <w:basedOn w:val="22"/>
    <w:uiPriority w:val="99"/>
    <w:rsid w:val="00A71FEF"/>
    <w:pPr>
      <w:widowControl w:val="0"/>
      <w:tabs>
        <w:tab w:val="num" w:pos="720"/>
      </w:tabs>
      <w:adjustRightInd w:val="0"/>
      <w:spacing w:after="0" w:line="240" w:lineRule="auto"/>
      <w:ind w:left="720" w:hanging="720"/>
      <w:jc w:val="both"/>
      <w:textAlignment w:val="baseline"/>
    </w:pPr>
    <w:rPr>
      <w:szCs w:val="20"/>
    </w:rPr>
  </w:style>
  <w:style w:type="paragraph" w:styleId="22">
    <w:name w:val="Body Text Indent 2"/>
    <w:basedOn w:val="a"/>
    <w:link w:val="23"/>
    <w:uiPriority w:val="99"/>
    <w:semiHidden/>
    <w:unhideWhenUsed/>
    <w:rsid w:val="00A71FEF"/>
    <w:pPr>
      <w:spacing w:after="120" w:line="480" w:lineRule="auto"/>
      <w:ind w:left="283"/>
    </w:pPr>
  </w:style>
  <w:style w:type="character" w:customStyle="1" w:styleId="23">
    <w:name w:val="Основной текст с отступом 2 Знак"/>
    <w:basedOn w:val="a0"/>
    <w:link w:val="22"/>
    <w:uiPriority w:val="99"/>
    <w:semiHidden/>
    <w:rsid w:val="00A71FEF"/>
    <w:rPr>
      <w:rFonts w:ascii="Times New Roman" w:eastAsia="Times New Roman" w:hAnsi="Times New Roman" w:cs="Times New Roman"/>
      <w:sz w:val="24"/>
      <w:szCs w:val="24"/>
      <w:lang w:eastAsia="ru-RU"/>
    </w:rPr>
  </w:style>
  <w:style w:type="paragraph" w:styleId="af">
    <w:name w:val="No Spacing"/>
    <w:link w:val="af0"/>
    <w:uiPriority w:val="1"/>
    <w:qFormat/>
    <w:rsid w:val="00BF27D8"/>
    <w:pPr>
      <w:spacing w:after="0" w:line="240" w:lineRule="auto"/>
    </w:pPr>
    <w:rPr>
      <w:rFonts w:ascii="Calibri" w:eastAsia="Calibri" w:hAnsi="Calibri" w:cs="Times New Roman"/>
    </w:rPr>
  </w:style>
  <w:style w:type="character" w:customStyle="1" w:styleId="af0">
    <w:name w:val="Без интервала Знак"/>
    <w:link w:val="af"/>
    <w:uiPriority w:val="1"/>
    <w:locked/>
    <w:rsid w:val="00BF27D8"/>
    <w:rPr>
      <w:rFonts w:ascii="Calibri" w:eastAsia="Calibri" w:hAnsi="Calibri" w:cs="Times New Roman"/>
    </w:rPr>
  </w:style>
  <w:style w:type="character" w:customStyle="1" w:styleId="21">
    <w:name w:val="Заголовок 2 Знак"/>
    <w:basedOn w:val="a0"/>
    <w:link w:val="20"/>
    <w:uiPriority w:val="9"/>
    <w:semiHidden/>
    <w:rsid w:val="00383BE0"/>
    <w:rPr>
      <w:rFonts w:asciiTheme="majorHAnsi" w:eastAsiaTheme="majorEastAsia" w:hAnsiTheme="majorHAnsi" w:cstheme="majorBidi"/>
      <w:color w:val="2E74B5" w:themeColor="accent1" w:themeShade="BF"/>
      <w:sz w:val="26"/>
      <w:szCs w:val="26"/>
      <w:lang w:eastAsia="ru-RU"/>
    </w:rPr>
  </w:style>
  <w:style w:type="paragraph" w:styleId="2">
    <w:name w:val="List Bullet 2"/>
    <w:basedOn w:val="a"/>
    <w:autoRedefine/>
    <w:rsid w:val="00911308"/>
    <w:pPr>
      <w:numPr>
        <w:numId w:val="8"/>
      </w:numPr>
      <w:spacing w:after="60"/>
      <w:jc w:val="both"/>
    </w:pPr>
    <w:rPr>
      <w:szCs w:val="20"/>
    </w:rPr>
  </w:style>
  <w:style w:type="paragraph" w:styleId="3">
    <w:name w:val="List Bullet 3"/>
    <w:basedOn w:val="a"/>
    <w:autoRedefine/>
    <w:rsid w:val="00911308"/>
    <w:pPr>
      <w:numPr>
        <w:numId w:val="9"/>
      </w:numPr>
      <w:spacing w:after="60"/>
      <w:jc w:val="both"/>
    </w:pPr>
    <w:rPr>
      <w:szCs w:val="20"/>
    </w:rPr>
  </w:style>
  <w:style w:type="character" w:customStyle="1" w:styleId="24">
    <w:name w:val="Основной текст (2)"/>
    <w:basedOn w:val="a0"/>
    <w:rsid w:val="009028D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1">
    <w:name w:val="Subtitle"/>
    <w:basedOn w:val="a"/>
    <w:next w:val="a"/>
    <w:link w:val="af2"/>
    <w:uiPriority w:val="11"/>
    <w:qFormat/>
    <w:rsid w:val="00122EA2"/>
    <w:pPr>
      <w:spacing w:after="60" w:line="276" w:lineRule="auto"/>
      <w:jc w:val="center"/>
      <w:outlineLvl w:val="1"/>
    </w:pPr>
    <w:rPr>
      <w:rFonts w:ascii="Cambria" w:hAnsi="Cambria"/>
      <w:lang w:eastAsia="en-US"/>
    </w:rPr>
  </w:style>
  <w:style w:type="character" w:customStyle="1" w:styleId="af2">
    <w:name w:val="Подзаголовок Знак"/>
    <w:basedOn w:val="a0"/>
    <w:link w:val="af1"/>
    <w:uiPriority w:val="11"/>
    <w:rsid w:val="00122EA2"/>
    <w:rPr>
      <w:rFonts w:ascii="Cambria" w:eastAsia="Times New Roman" w:hAnsi="Cambria" w:cs="Times New Roman"/>
      <w:sz w:val="24"/>
      <w:szCs w:val="24"/>
    </w:rPr>
  </w:style>
  <w:style w:type="paragraph" w:customStyle="1" w:styleId="msonormalcxspmiddle">
    <w:name w:val="msonormalcxspmiddle"/>
    <w:basedOn w:val="a"/>
    <w:rsid w:val="005F660B"/>
    <w:pPr>
      <w:spacing w:before="100" w:beforeAutospacing="1" w:after="100" w:afterAutospacing="1"/>
    </w:pPr>
  </w:style>
  <w:style w:type="paragraph" w:customStyle="1" w:styleId="11">
    <w:name w:val="Обычный1"/>
    <w:rsid w:val="001A4CB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6832">
      <w:bodyDiv w:val="1"/>
      <w:marLeft w:val="0"/>
      <w:marRight w:val="0"/>
      <w:marTop w:val="0"/>
      <w:marBottom w:val="0"/>
      <w:divBdr>
        <w:top w:val="none" w:sz="0" w:space="0" w:color="auto"/>
        <w:left w:val="none" w:sz="0" w:space="0" w:color="auto"/>
        <w:bottom w:val="none" w:sz="0" w:space="0" w:color="auto"/>
        <w:right w:val="none" w:sz="0" w:space="0" w:color="auto"/>
      </w:divBdr>
    </w:div>
    <w:div w:id="510921409">
      <w:bodyDiv w:val="1"/>
      <w:marLeft w:val="0"/>
      <w:marRight w:val="0"/>
      <w:marTop w:val="0"/>
      <w:marBottom w:val="0"/>
      <w:divBdr>
        <w:top w:val="none" w:sz="0" w:space="0" w:color="auto"/>
        <w:left w:val="none" w:sz="0" w:space="0" w:color="auto"/>
        <w:bottom w:val="none" w:sz="0" w:space="0" w:color="auto"/>
        <w:right w:val="none" w:sz="0" w:space="0" w:color="auto"/>
      </w:divBdr>
    </w:div>
    <w:div w:id="1270620677">
      <w:bodyDiv w:val="1"/>
      <w:marLeft w:val="0"/>
      <w:marRight w:val="0"/>
      <w:marTop w:val="0"/>
      <w:marBottom w:val="0"/>
      <w:divBdr>
        <w:top w:val="none" w:sz="0" w:space="0" w:color="auto"/>
        <w:left w:val="none" w:sz="0" w:space="0" w:color="auto"/>
        <w:bottom w:val="none" w:sz="0" w:space="0" w:color="auto"/>
        <w:right w:val="none" w:sz="0" w:space="0" w:color="auto"/>
      </w:divBdr>
    </w:div>
    <w:div w:id="1509635757">
      <w:bodyDiv w:val="1"/>
      <w:marLeft w:val="0"/>
      <w:marRight w:val="0"/>
      <w:marTop w:val="0"/>
      <w:marBottom w:val="0"/>
      <w:divBdr>
        <w:top w:val="none" w:sz="0" w:space="0" w:color="auto"/>
        <w:left w:val="none" w:sz="0" w:space="0" w:color="auto"/>
        <w:bottom w:val="none" w:sz="0" w:space="0" w:color="auto"/>
        <w:right w:val="none" w:sz="0" w:space="0" w:color="auto"/>
      </w:divBdr>
    </w:div>
    <w:div w:id="20910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70EC1561BAA7BE0C07D80075F5C28EBF16B204282D8152970C8A708CAC6DB6A08FF78DAB93AEFD1D6D0D2F8AD241305ADC782677A6A0F56X8E" TargetMode="External"/><Relationship Id="rId13" Type="http://schemas.openxmlformats.org/officeDocument/2006/relationships/hyperlink" Target="http://www.consultant.ru/document/cons_doc_LAW_388926/de5cd3096c9ee62e2f4e4a63009e6c00e845e0fc/" TargetMode="External"/><Relationship Id="rId18" Type="http://schemas.openxmlformats.org/officeDocument/2006/relationships/hyperlink" Target="http://www.consultant.ru/document/cons_doc_LAW_155057/09b041d2923927222ec9562644f4a984305b70d7/" TargetMode="External"/><Relationship Id="rId3" Type="http://schemas.openxmlformats.org/officeDocument/2006/relationships/styles" Target="styles.xml"/><Relationship Id="rId21" Type="http://schemas.openxmlformats.org/officeDocument/2006/relationships/hyperlink" Target="consultantplus://offline/ref=1BB70EC1561BAA7BE0C07D80075F5C28EBF16B204282D8152970C8A708CAC6DB6A08FF78DAB93AEFD1D6D0D2F8AD241305ADC782677A6A0F56X8E" TargetMode="External"/><Relationship Id="rId7" Type="http://schemas.openxmlformats.org/officeDocument/2006/relationships/endnotes" Target="endnotes.xml"/><Relationship Id="rId12" Type="http://schemas.openxmlformats.org/officeDocument/2006/relationships/hyperlink" Target="http://www.consultant.ru/document/cons_doc_LAW_388926/de5cd3096c9ee62e2f4e4a63009e6c00e845e0fc/" TargetMode="External"/><Relationship Id="rId17" Type="http://schemas.openxmlformats.org/officeDocument/2006/relationships/hyperlink" Target="http://www.consultant.ru/document/cons_doc_LAW_314830/58dfb94af2d30178f6bfdd70fad25ec5a89377cd/" TargetMode="External"/><Relationship Id="rId2" Type="http://schemas.openxmlformats.org/officeDocument/2006/relationships/numbering" Target="numbering.xml"/><Relationship Id="rId16" Type="http://schemas.openxmlformats.org/officeDocument/2006/relationships/hyperlink" Target="http://www.consultant.ru/document/cons_doc_LAW_388926/c5cbc4acc59ffed792a3921dbc18900d2d0f7eb1/" TargetMode="External"/><Relationship Id="rId20" Type="http://schemas.openxmlformats.org/officeDocument/2006/relationships/hyperlink" Target="consultantplus://offline/ref=1BB70EC1561BAA7BE0C07D80075F5C28EBF16B204282D8152970C8A708CAC6DB6A08FF78DAB93AEFD1D6D0D2F8AD241305ADC782677A6A0F56X8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5596/bf888ae559e9d1f239d6c71c8a16548013ff34c0/" TargetMode="External"/><Relationship Id="rId5" Type="http://schemas.openxmlformats.org/officeDocument/2006/relationships/webSettings" Target="webSettings.xml"/><Relationship Id="rId15" Type="http://schemas.openxmlformats.org/officeDocument/2006/relationships/hyperlink" Target="http://www.consultant.ru/document/cons_doc_LAW_388926/de5cd3096c9ee62e2f4e4a63009e6c00e845e0fc/" TargetMode="External"/><Relationship Id="rId23" Type="http://schemas.openxmlformats.org/officeDocument/2006/relationships/theme" Target="theme/theme1.xml"/><Relationship Id="rId10" Type="http://schemas.openxmlformats.org/officeDocument/2006/relationships/hyperlink" Target="https://www.consultant.ru/document/cons_doc_LAW_410706/6a272c71c7c8b647b8b9d7eba71db4e01d901365/" TargetMode="External"/><Relationship Id="rId19" Type="http://schemas.openxmlformats.org/officeDocument/2006/relationships/hyperlink" Target="consultantplus://offline/ref=1BB70EC1561BAA7BE0C07D80075F5C28EBF16B204282D8152970C8A708CAC6DB6A08FF78DAB93AEFD1D6D0D2F8AD241305ADC782677A6A0F56X8E" TargetMode="External"/><Relationship Id="rId4" Type="http://schemas.openxmlformats.org/officeDocument/2006/relationships/settings" Target="settings.xml"/><Relationship Id="rId9" Type="http://schemas.openxmlformats.org/officeDocument/2006/relationships/hyperlink" Target="http://www.consultant.ru/document/cons_doc_LAW_388926/736577af29235547dee97f91d9593dae269c6fe9/" TargetMode="External"/><Relationship Id="rId14" Type="http://schemas.openxmlformats.org/officeDocument/2006/relationships/hyperlink" Target="http://www.consultant.ru/document/cons_doc_LAW_388926/de5cd3096c9ee62e2f4e4a63009e6c00e845e0f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C4A3F-5E95-4D67-B778-B6D7CD9C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16</Pages>
  <Words>7298</Words>
  <Characters>41600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Кобелева Елена Алексеевна</dc:creator>
  <cp:keywords/>
  <dc:description/>
  <cp:lastModifiedBy>Professional</cp:lastModifiedBy>
  <cp:revision>21</cp:revision>
  <dcterms:created xsi:type="dcterms:W3CDTF">2022-03-15T22:45:00Z</dcterms:created>
  <dcterms:modified xsi:type="dcterms:W3CDTF">2023-03-30T23:03:00Z</dcterms:modified>
</cp:coreProperties>
</file>